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5F5CCFE2"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0042F9">
        <w:rPr>
          <w:rFonts w:ascii="Arial" w:eastAsia="Malgun Gothic" w:hAnsi="Arial" w:cs="Arial"/>
          <w:b/>
          <w:bCs/>
          <w:lang w:eastAsia="en-US"/>
        </w:rPr>
        <w:t>1</w:t>
      </w:r>
      <w:r w:rsidR="00C642DB">
        <w:rPr>
          <w:rFonts w:ascii="Arial" w:eastAsia="Malgun Gothic" w:hAnsi="Arial" w:cs="Arial"/>
          <w:b/>
          <w:bCs/>
          <w:lang w:eastAsia="en-US"/>
        </w:rPr>
        <w:t>2</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sidR="00C642DB">
        <w:rPr>
          <w:rFonts w:ascii="Arial" w:eastAsia="ＭＳ 明朝" w:hAnsi="Arial" w:cs="Arial"/>
          <w:b/>
          <w:bCs/>
        </w:rPr>
        <w:t>3</w:t>
      </w:r>
      <w:r w:rsidR="00EE14CF">
        <w:rPr>
          <w:rFonts w:ascii="Arial" w:eastAsia="ＭＳ 明朝" w:hAnsi="Arial" w:cs="Arial"/>
          <w:b/>
          <w:bCs/>
        </w:rPr>
        <w:t>01509</w:t>
      </w:r>
    </w:p>
    <w:p w14:paraId="13CF321B" w14:textId="1750B6ED" w:rsidR="00B8583E" w:rsidRDefault="00C642DB" w:rsidP="00B8583E">
      <w:pPr>
        <w:tabs>
          <w:tab w:val="center" w:pos="4536"/>
          <w:tab w:val="right" w:pos="9072"/>
        </w:tabs>
        <w:spacing w:line="276" w:lineRule="auto"/>
        <w:rPr>
          <w:rFonts w:ascii="Arial" w:eastAsia="Malgun Gothic" w:hAnsi="Arial" w:cs="Arial"/>
          <w:b/>
          <w:bCs/>
          <w:lang w:val="en-US" w:eastAsia="en-US"/>
        </w:rPr>
      </w:pPr>
      <w:r w:rsidRPr="00816FEC">
        <w:rPr>
          <w:rFonts w:ascii="Arial" w:eastAsia="Malgun Gothic" w:hAnsi="Arial" w:cs="Arial"/>
          <w:b/>
          <w:bCs/>
          <w:lang w:eastAsia="en-US"/>
        </w:rPr>
        <w:t>Athens, Greece, February 27</w:t>
      </w:r>
      <w:r w:rsidRPr="00816FEC">
        <w:rPr>
          <w:rFonts w:ascii="Arial" w:eastAsia="Malgun Gothic" w:hAnsi="Arial" w:cs="Arial"/>
          <w:b/>
          <w:bCs/>
          <w:vertAlign w:val="superscript"/>
          <w:lang w:eastAsia="en-US"/>
        </w:rPr>
        <w:t>th</w:t>
      </w:r>
      <w:r w:rsidRPr="00816FEC">
        <w:rPr>
          <w:rFonts w:ascii="Arial" w:eastAsia="Malgun Gothic" w:hAnsi="Arial" w:cs="Arial"/>
          <w:b/>
          <w:bCs/>
          <w:lang w:eastAsia="en-US"/>
        </w:rPr>
        <w:t xml:space="preserve"> – March 3</w:t>
      </w:r>
      <w:r w:rsidRPr="00816FEC">
        <w:rPr>
          <w:rFonts w:ascii="Arial" w:eastAsia="Malgun Gothic" w:hAnsi="Arial" w:cs="Arial"/>
          <w:b/>
          <w:bCs/>
          <w:vertAlign w:val="superscript"/>
          <w:lang w:eastAsia="en-US"/>
        </w:rPr>
        <w:t>rd</w:t>
      </w:r>
      <w:r w:rsidRPr="00816FEC">
        <w:rPr>
          <w:rFonts w:ascii="Arial" w:eastAsia="Malgun Gothic" w:hAnsi="Arial" w:cs="Arial"/>
          <w:b/>
          <w:bCs/>
          <w:lang w:eastAsia="en-US"/>
        </w:rPr>
        <w:t>, 2023</w:t>
      </w:r>
    </w:p>
    <w:p w14:paraId="12626E7E" w14:textId="77777777" w:rsidR="000042F9" w:rsidRPr="00672CBF" w:rsidRDefault="000042F9" w:rsidP="00B8583E">
      <w:pPr>
        <w:tabs>
          <w:tab w:val="center" w:pos="4536"/>
          <w:tab w:val="right" w:pos="9072"/>
        </w:tabs>
        <w:spacing w:line="276" w:lineRule="auto"/>
        <w:rPr>
          <w:rFonts w:ascii="Arial" w:eastAsia="Malgun Gothic" w:hAnsi="Arial" w:cs="Arial"/>
          <w:b/>
          <w:bCs/>
          <w:szCs w:val="24"/>
          <w:lang w:eastAsia="en-US"/>
        </w:rPr>
      </w:pPr>
    </w:p>
    <w:p w14:paraId="0EC1EEE8" w14:textId="51430C0C"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CB3E03">
        <w:rPr>
          <w:rFonts w:ascii="Arial" w:eastAsia="Malgun Gothic" w:hAnsi="Arial"/>
          <w:lang w:val="en-US" w:eastAsia="ko-KR"/>
        </w:rPr>
        <w:t>9</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77777777"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Discussion on m</w:t>
      </w:r>
      <w:r w:rsidRPr="00A44DB7">
        <w:rPr>
          <w:rFonts w:ascii="Arial" w:eastAsia="Malgun Gothic" w:hAnsi="Arial"/>
          <w:lang w:val="en-US" w:eastAsia="en-US"/>
        </w:rPr>
        <w:t>ulti-c</w:t>
      </w:r>
      <w:r>
        <w:rPr>
          <w:rFonts w:ascii="Arial" w:eastAsia="Malgun Gothic" w:hAnsi="Arial"/>
          <w:lang w:val="en-US" w:eastAsia="en-US"/>
        </w:rPr>
        <w:t>ell PUSCH/PDSCH scheduling with a single DCI</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3E6E5050" w:rsidR="00B8583E" w:rsidRDefault="00B8583E" w:rsidP="00B8583E">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RAN#94e meeting, a new WID on Multi-carrier enhancements (</w:t>
      </w:r>
      <w:proofErr w:type="spellStart"/>
      <w:r>
        <w:rPr>
          <w:rFonts w:eastAsia="ＭＳ 明朝"/>
          <w:sz w:val="22"/>
          <w:szCs w:val="22"/>
          <w:lang w:val="en-US"/>
        </w:rPr>
        <w:t>NR_MC_enh</w:t>
      </w:r>
      <w:proofErr w:type="spellEnd"/>
      <w:r>
        <w:rPr>
          <w:rFonts w:eastAsia="ＭＳ 明朝"/>
          <w:sz w:val="22"/>
          <w:szCs w:val="22"/>
          <w:lang w:val="en-US"/>
        </w:rPr>
        <w:t xml:space="preserve">) was approved and </w:t>
      </w:r>
      <w:r w:rsidR="00EA0A21">
        <w:rPr>
          <w:rFonts w:eastAsia="ＭＳ 明朝"/>
          <w:sz w:val="22"/>
          <w:szCs w:val="22"/>
          <w:lang w:val="en-US"/>
        </w:rPr>
        <w:t>t</w:t>
      </w:r>
      <w:r>
        <w:rPr>
          <w:rFonts w:eastAsia="ＭＳ 明朝"/>
          <w:sz w:val="22"/>
          <w:szCs w:val="22"/>
          <w:lang w:val="en-US"/>
        </w:rPr>
        <w:t>he objectives of the core part WI are shown below</w:t>
      </w:r>
      <w:r w:rsidR="00EA0A21">
        <w:rPr>
          <w:rFonts w:eastAsia="ＭＳ 明朝"/>
          <w:sz w:val="22"/>
          <w:szCs w:val="22"/>
          <w:lang w:val="en-US"/>
        </w:rPr>
        <w:t xml:space="preserve"> [</w:t>
      </w:r>
      <w:r w:rsidR="00EA0A21" w:rsidRPr="000A0828">
        <w:rPr>
          <w:rFonts w:eastAsia="ＭＳ 明朝"/>
          <w:sz w:val="22"/>
          <w:szCs w:val="22"/>
          <w:lang w:val="en-US"/>
        </w:rPr>
        <w:t>1</w:t>
      </w:r>
      <w:r w:rsidR="00EA0A21">
        <w:rPr>
          <w:rFonts w:eastAsia="ＭＳ 明朝"/>
          <w:sz w:val="22"/>
          <w:szCs w:val="22"/>
          <w:lang w:val="en-US"/>
        </w:rPr>
        <w:t>]</w:t>
      </w:r>
      <w:r>
        <w:rPr>
          <w:rFonts w:eastAsia="ＭＳ 明朝"/>
          <w:sz w:val="22"/>
          <w:szCs w:val="22"/>
          <w:lang w:val="en-US"/>
        </w:rPr>
        <w:t>.</w:t>
      </w:r>
    </w:p>
    <w:tbl>
      <w:tblPr>
        <w:tblStyle w:val="afa"/>
        <w:tblW w:w="0" w:type="auto"/>
        <w:tblLook w:val="04A0" w:firstRow="1" w:lastRow="0" w:firstColumn="1" w:lastColumn="0" w:noHBand="0" w:noVBand="1"/>
      </w:tblPr>
      <w:tblGrid>
        <w:gridCol w:w="9628"/>
      </w:tblGrid>
      <w:tr w:rsidR="00B8583E" w14:paraId="2C4E171F" w14:textId="77777777" w:rsidTr="006229FB">
        <w:tc>
          <w:tcPr>
            <w:tcW w:w="9628" w:type="dxa"/>
          </w:tcPr>
          <w:p w14:paraId="065781AF" w14:textId="77777777" w:rsidR="00B8583E" w:rsidRPr="00A62D44" w:rsidRDefault="00B8583E" w:rsidP="006229FB">
            <w:pPr>
              <w:rPr>
                <w:rFonts w:eastAsia="游明朝"/>
                <w:i/>
                <w:iCs/>
                <w:sz w:val="20"/>
                <w:lang w:eastAsia="en-GB"/>
              </w:rPr>
            </w:pPr>
            <w:r w:rsidRPr="00A62D44">
              <w:rPr>
                <w:rFonts w:eastAsia="游明朝"/>
                <w:i/>
                <w:iCs/>
                <w:sz w:val="20"/>
                <w:lang w:eastAsia="en-GB"/>
              </w:rPr>
              <w:t xml:space="preserve">1. Specify a solution for multi-cell PUSCH/PDSCH scheduling </w:t>
            </w:r>
            <w:bookmarkStart w:id="2" w:name="_Hlk101907526"/>
            <w:r w:rsidRPr="00A62D44">
              <w:rPr>
                <w:rFonts w:eastAsia="游明朝"/>
                <w:i/>
                <w:iCs/>
                <w:sz w:val="20"/>
                <w:lang w:eastAsia="en-GB"/>
              </w:rPr>
              <w:t>(one PDSCH/PUSCH per cell</w:t>
            </w:r>
            <w:bookmarkEnd w:id="2"/>
            <w:r w:rsidRPr="00A62D44">
              <w:rPr>
                <w:rFonts w:eastAsia="游明朝"/>
                <w:i/>
                <w:iCs/>
                <w:sz w:val="20"/>
                <w:lang w:eastAsia="en-GB"/>
              </w:rPr>
              <w:t>) with a single DCI [RAN1]</w:t>
            </w:r>
          </w:p>
          <w:p w14:paraId="6616D536"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Identify the maximum number of cells that can be scheduled simultaneously</w:t>
            </w:r>
          </w:p>
          <w:p w14:paraId="14FE7321"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Consider both intra-band and inter-band CA operation</w:t>
            </w:r>
          </w:p>
          <w:p w14:paraId="00936BCB"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Consider both FR1 and FR2</w:t>
            </w:r>
          </w:p>
          <w:p w14:paraId="1A6EEB85" w14:textId="18719843" w:rsidR="00B8583E" w:rsidRPr="00B07935" w:rsidRDefault="00B8583E" w:rsidP="00B07935">
            <w:pPr>
              <w:numPr>
                <w:ilvl w:val="0"/>
                <w:numId w:val="7"/>
              </w:numPr>
              <w:rPr>
                <w:rFonts w:eastAsia="游明朝"/>
                <w:i/>
                <w:iCs/>
                <w:sz w:val="20"/>
                <w:lang w:eastAsia="en-GB"/>
              </w:rPr>
            </w:pPr>
            <w:r w:rsidRPr="00A62D44">
              <w:rPr>
                <w:rFonts w:eastAsia="游明朝"/>
                <w:i/>
                <w:iCs/>
                <w:sz w:val="20"/>
                <w:lang w:eastAsia="en-GB"/>
              </w:rPr>
              <w:t>The single DCI shall be optimized for 3 or more cells for the multi-cell PUSCH/PDSCH scheduling</w:t>
            </w:r>
          </w:p>
        </w:tc>
      </w:tr>
    </w:tbl>
    <w:p w14:paraId="4AD9D6E1" w14:textId="77777777" w:rsidR="00B8583E" w:rsidRDefault="00B8583E" w:rsidP="00B8583E">
      <w:pPr>
        <w:rPr>
          <w:b/>
        </w:rPr>
      </w:pPr>
    </w:p>
    <w:p w14:paraId="58355935" w14:textId="7E23DD46" w:rsidR="00B07935" w:rsidRPr="003E0E4E" w:rsidRDefault="00EA0A21" w:rsidP="00B07935">
      <w:pPr>
        <w:spacing w:afterLines="50" w:after="120"/>
        <w:jc w:val="both"/>
        <w:rPr>
          <w:rFonts w:eastAsia="ＭＳ 明朝"/>
          <w:sz w:val="22"/>
          <w:szCs w:val="22"/>
          <w:lang w:val="en-US"/>
        </w:rPr>
      </w:pPr>
      <w:r>
        <w:rPr>
          <w:rFonts w:eastAsia="ＭＳ 明朝"/>
          <w:sz w:val="22"/>
          <w:szCs w:val="22"/>
        </w:rPr>
        <w:t xml:space="preserve">The remaining issues </w:t>
      </w:r>
      <w:r w:rsidR="009644DB">
        <w:rPr>
          <w:rFonts w:eastAsia="ＭＳ 明朝"/>
          <w:sz w:val="22"/>
          <w:szCs w:val="22"/>
        </w:rPr>
        <w:t xml:space="preserve">on multi-cell </w:t>
      </w:r>
      <w:r w:rsidR="009644DB">
        <w:rPr>
          <w:rFonts w:eastAsia="ＭＳ 明朝"/>
          <w:sz w:val="22"/>
          <w:szCs w:val="22"/>
          <w:lang w:val="en-US"/>
        </w:rPr>
        <w:t>PUSCH/PDSCH</w:t>
      </w:r>
      <w:r w:rsidR="009644DB">
        <w:rPr>
          <w:rFonts w:eastAsia="ＭＳ 明朝"/>
          <w:sz w:val="22"/>
          <w:szCs w:val="22"/>
        </w:rPr>
        <w:t xml:space="preserve"> scheduling </w:t>
      </w:r>
      <w:r>
        <w:rPr>
          <w:rFonts w:eastAsia="ＭＳ 明朝"/>
          <w:sz w:val="22"/>
          <w:szCs w:val="22"/>
        </w:rPr>
        <w:t>were discussed and agreed at the RAN1#111 meeting, however, there still exist some remaining issues and</w:t>
      </w:r>
      <w:r w:rsidR="00B07935" w:rsidRPr="00B07935">
        <w:rPr>
          <w:rFonts w:eastAsia="ＭＳ 明朝"/>
          <w:sz w:val="22"/>
          <w:szCs w:val="22"/>
          <w:lang w:val="en-US"/>
        </w:rPr>
        <w:t xml:space="preserve"> additional RAN1 TU for RAN1#112 meeting was agreed</w:t>
      </w:r>
      <w:r>
        <w:rPr>
          <w:rFonts w:eastAsia="ＭＳ 明朝"/>
          <w:sz w:val="22"/>
          <w:szCs w:val="22"/>
          <w:lang w:val="en-US"/>
        </w:rPr>
        <w:t xml:space="preserve"> at the RAN#98-e meeting.</w:t>
      </w:r>
      <w:r w:rsidR="00B07935" w:rsidRPr="00B07935">
        <w:rPr>
          <w:rFonts w:eastAsia="ＭＳ 明朝"/>
          <w:sz w:val="22"/>
          <w:szCs w:val="22"/>
          <w:lang w:val="en-US"/>
        </w:rPr>
        <w:t xml:space="preserve"> </w:t>
      </w:r>
      <w:r>
        <w:rPr>
          <w:rFonts w:eastAsia="ＭＳ 明朝"/>
          <w:sz w:val="22"/>
          <w:szCs w:val="22"/>
          <w:lang w:val="en-US"/>
        </w:rPr>
        <w:t>In this contribution,</w:t>
      </w:r>
      <w:r w:rsidR="006747CD">
        <w:rPr>
          <w:rFonts w:eastAsia="ＭＳ 明朝"/>
          <w:sz w:val="22"/>
          <w:szCs w:val="22"/>
          <w:lang w:val="en-US"/>
        </w:rPr>
        <w:t xml:space="preserve"> </w:t>
      </w:r>
      <w:r w:rsidR="00B07935">
        <w:rPr>
          <w:rFonts w:eastAsia="ＭＳ 明朝"/>
          <w:sz w:val="22"/>
          <w:szCs w:val="22"/>
          <w:lang w:val="en-US"/>
        </w:rPr>
        <w:t xml:space="preserve">we discuss </w:t>
      </w:r>
      <w:r w:rsidR="006747CD">
        <w:rPr>
          <w:rFonts w:eastAsia="ＭＳ 明朝"/>
          <w:sz w:val="22"/>
          <w:szCs w:val="22"/>
          <w:lang w:val="en-US"/>
        </w:rPr>
        <w:t>the remaining issues on</w:t>
      </w:r>
      <w:r w:rsidR="00B07935">
        <w:rPr>
          <w:rFonts w:eastAsia="ＭＳ 明朝"/>
          <w:sz w:val="22"/>
          <w:szCs w:val="22"/>
          <w:lang w:val="en-US"/>
        </w:rPr>
        <w:t xml:space="preserve"> multi-cell PUSCH/PDSCH scheduling with a single DCI.</w:t>
      </w:r>
    </w:p>
    <w:p w14:paraId="02A3926F" w14:textId="77777777" w:rsidR="00B07935" w:rsidRPr="00B07935" w:rsidRDefault="00B07935"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079EBB15" w14:textId="24232697" w:rsidR="00E77DB5"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738C374F" w14:textId="2708646A" w:rsidR="007256C7" w:rsidRDefault="004C0D68" w:rsidP="007256C7">
      <w:pPr>
        <w:rPr>
          <w:sz w:val="22"/>
          <w:szCs w:val="18"/>
          <w:lang w:val="en-US"/>
        </w:rPr>
      </w:pPr>
      <w:r>
        <w:rPr>
          <w:sz w:val="22"/>
          <w:szCs w:val="18"/>
          <w:lang w:val="en-US"/>
        </w:rPr>
        <w:t xml:space="preserve">Based on the following agreement </w:t>
      </w:r>
      <w:r w:rsidR="008C2FC0">
        <w:rPr>
          <w:sz w:val="22"/>
          <w:szCs w:val="18"/>
          <w:lang w:val="en-US"/>
        </w:rPr>
        <w:t xml:space="preserve">made </w:t>
      </w:r>
      <w:r>
        <w:rPr>
          <w:sz w:val="22"/>
          <w:szCs w:val="18"/>
          <w:lang w:val="en-US"/>
        </w:rPr>
        <w:t>a</w:t>
      </w:r>
      <w:r w:rsidR="007256C7">
        <w:rPr>
          <w:sz w:val="22"/>
          <w:szCs w:val="18"/>
          <w:lang w:val="en-US"/>
        </w:rPr>
        <w:t>t the RAN1#109-e meeting,</w:t>
      </w:r>
      <w:r>
        <w:rPr>
          <w:sz w:val="22"/>
          <w:szCs w:val="18"/>
          <w:lang w:val="en-US"/>
        </w:rPr>
        <w:t xml:space="preserve"> </w:t>
      </w:r>
      <w:r w:rsidR="00A11C6D">
        <w:rPr>
          <w:sz w:val="22"/>
          <w:szCs w:val="18"/>
          <w:lang w:val="en-US"/>
        </w:rPr>
        <w:t xml:space="preserve">DCI which schedules </w:t>
      </w:r>
      <w:r w:rsidRPr="007256C7">
        <w:rPr>
          <w:sz w:val="21"/>
          <w:szCs w:val="16"/>
          <w:lang w:eastAsia="zh-CN"/>
        </w:rPr>
        <w:t>multiple PUSCHs</w:t>
      </w:r>
      <w:r w:rsidR="00A11C6D">
        <w:rPr>
          <w:sz w:val="21"/>
          <w:szCs w:val="16"/>
          <w:lang w:eastAsia="zh-CN"/>
        </w:rPr>
        <w:t>/PDSCHs</w:t>
      </w:r>
      <w:r w:rsidRPr="007256C7">
        <w:rPr>
          <w:sz w:val="21"/>
          <w:szCs w:val="16"/>
          <w:lang w:eastAsia="zh-CN"/>
        </w:rPr>
        <w:t xml:space="preserve"> on multiple cells</w:t>
      </w:r>
      <w:r>
        <w:rPr>
          <w:sz w:val="21"/>
          <w:szCs w:val="16"/>
          <w:lang w:eastAsia="zh-CN"/>
        </w:rPr>
        <w:t xml:space="preserve"> </w:t>
      </w:r>
      <w:r w:rsidR="008C2FC0">
        <w:rPr>
          <w:sz w:val="21"/>
          <w:szCs w:val="16"/>
          <w:lang w:eastAsia="zh-CN"/>
        </w:rPr>
        <w:t>is</w:t>
      </w:r>
      <w:r>
        <w:rPr>
          <w:sz w:val="21"/>
          <w:szCs w:val="16"/>
          <w:lang w:eastAsia="zh-CN"/>
        </w:rPr>
        <w:t xml:space="preserve"> described as DCI format 0_X</w:t>
      </w:r>
      <w:r w:rsidR="00A11C6D">
        <w:rPr>
          <w:sz w:val="21"/>
          <w:szCs w:val="16"/>
          <w:lang w:eastAsia="zh-CN"/>
        </w:rPr>
        <w:t>/</w:t>
      </w:r>
      <w:r>
        <w:rPr>
          <w:sz w:val="21"/>
          <w:szCs w:val="16"/>
          <w:lang w:eastAsia="zh-CN"/>
        </w:rPr>
        <w:t>DCI format 1_X respectively in this contribution</w:t>
      </w:r>
      <w:r w:rsidR="00241B9D">
        <w:rPr>
          <w:sz w:val="22"/>
          <w:szCs w:val="18"/>
          <w:lang w:val="en-US"/>
        </w:rPr>
        <w:t>.</w:t>
      </w:r>
    </w:p>
    <w:p w14:paraId="03FEC95F" w14:textId="77777777" w:rsidR="004C0D68" w:rsidRPr="004C0D68" w:rsidRDefault="004C0D68" w:rsidP="007256C7">
      <w:pPr>
        <w:rPr>
          <w:sz w:val="22"/>
          <w:szCs w:val="18"/>
          <w:lang w:val="en-US"/>
        </w:rPr>
      </w:pPr>
    </w:p>
    <w:tbl>
      <w:tblPr>
        <w:tblStyle w:val="afa"/>
        <w:tblW w:w="0" w:type="auto"/>
        <w:tblLook w:val="04A0" w:firstRow="1" w:lastRow="0" w:firstColumn="1" w:lastColumn="0" w:noHBand="0" w:noVBand="1"/>
      </w:tblPr>
      <w:tblGrid>
        <w:gridCol w:w="9962"/>
      </w:tblGrid>
      <w:tr w:rsidR="007256C7" w14:paraId="493A85AD" w14:textId="77777777" w:rsidTr="007256C7">
        <w:tc>
          <w:tcPr>
            <w:tcW w:w="9962" w:type="dxa"/>
          </w:tcPr>
          <w:p w14:paraId="54A87F7B" w14:textId="77777777" w:rsidR="007256C7" w:rsidRPr="007256C7" w:rsidRDefault="007256C7" w:rsidP="007256C7">
            <w:pPr>
              <w:rPr>
                <w:b/>
                <w:bCs/>
                <w:sz w:val="21"/>
                <w:szCs w:val="16"/>
                <w:highlight w:val="green"/>
                <w:lang w:eastAsia="zh-CN"/>
              </w:rPr>
            </w:pPr>
            <w:r w:rsidRPr="007256C7">
              <w:rPr>
                <w:b/>
                <w:bCs/>
                <w:sz w:val="21"/>
                <w:szCs w:val="16"/>
                <w:highlight w:val="green"/>
                <w:lang w:eastAsia="zh-CN"/>
              </w:rPr>
              <w:t>Agreement</w:t>
            </w:r>
          </w:p>
          <w:p w14:paraId="5F2F788F" w14:textId="77777777" w:rsidR="007256C7" w:rsidRPr="007256C7" w:rsidRDefault="007256C7" w:rsidP="007256C7">
            <w:pPr>
              <w:rPr>
                <w:sz w:val="21"/>
                <w:szCs w:val="16"/>
                <w:lang w:eastAsia="zh-CN"/>
              </w:rPr>
            </w:pPr>
            <w:r w:rsidRPr="007256C7">
              <w:rPr>
                <w:sz w:val="21"/>
                <w:szCs w:val="16"/>
                <w:lang w:eastAsia="zh-CN"/>
              </w:rPr>
              <w:t>Agree the following terminologies ONLY for convenience of discussion:</w:t>
            </w:r>
          </w:p>
          <w:p w14:paraId="3B30EED9" w14:textId="77777777" w:rsidR="007256C7" w:rsidRPr="007256C7" w:rsidRDefault="007256C7">
            <w:pPr>
              <w:numPr>
                <w:ilvl w:val="0"/>
                <w:numId w:val="8"/>
              </w:numPr>
              <w:overflowPunct/>
              <w:autoSpaceDE/>
              <w:autoSpaceDN/>
              <w:adjustRightInd/>
              <w:spacing w:after="0"/>
              <w:textAlignment w:val="auto"/>
              <w:rPr>
                <w:sz w:val="21"/>
                <w:szCs w:val="16"/>
                <w:lang w:eastAsia="zh-CN"/>
              </w:rPr>
            </w:pPr>
            <w:r w:rsidRPr="007256C7">
              <w:rPr>
                <w:sz w:val="21"/>
                <w:szCs w:val="16"/>
                <w:lang w:eastAsia="zh-CN"/>
              </w:rPr>
              <w:t>DCI format 0_X is used for scheduling multiple PUSCHs on multiple cells with one PUSCH per cell</w:t>
            </w:r>
          </w:p>
          <w:p w14:paraId="5F47E00F" w14:textId="77777777" w:rsidR="007256C7" w:rsidRPr="007256C7" w:rsidRDefault="007256C7">
            <w:pPr>
              <w:numPr>
                <w:ilvl w:val="0"/>
                <w:numId w:val="8"/>
              </w:numPr>
              <w:overflowPunct/>
              <w:autoSpaceDE/>
              <w:autoSpaceDN/>
              <w:adjustRightInd/>
              <w:spacing w:after="0"/>
              <w:textAlignment w:val="auto"/>
              <w:rPr>
                <w:sz w:val="21"/>
                <w:szCs w:val="16"/>
                <w:lang w:eastAsia="zh-CN"/>
              </w:rPr>
            </w:pPr>
            <w:r w:rsidRPr="007256C7">
              <w:rPr>
                <w:sz w:val="21"/>
                <w:szCs w:val="16"/>
                <w:lang w:eastAsia="zh-CN"/>
              </w:rPr>
              <w:t>DCI format 1_X is used for scheduling multiple PDSCHs on multiple cells with one PDSCH per cell.</w:t>
            </w:r>
          </w:p>
          <w:p w14:paraId="67C69B23" w14:textId="1F69A87F" w:rsidR="007256C7" w:rsidRPr="007256C7" w:rsidRDefault="007256C7" w:rsidP="007256C7">
            <w:pPr>
              <w:rPr>
                <w:rFonts w:eastAsia="SimSun"/>
                <w:lang w:eastAsia="zh-CN"/>
              </w:rPr>
            </w:pPr>
            <w:r w:rsidRPr="007256C7">
              <w:rPr>
                <w:sz w:val="21"/>
                <w:szCs w:val="16"/>
                <w:lang w:eastAsia="zh-CN"/>
              </w:rPr>
              <w:t>The above does not imply introducing new DCI format(s) at this point.</w:t>
            </w:r>
          </w:p>
        </w:tc>
      </w:tr>
    </w:tbl>
    <w:p w14:paraId="09D06FC2" w14:textId="77777777" w:rsidR="007256C7" w:rsidRDefault="007256C7" w:rsidP="007256C7">
      <w:pPr>
        <w:rPr>
          <w:sz w:val="22"/>
          <w:szCs w:val="18"/>
          <w:lang w:val="en-US"/>
        </w:rPr>
      </w:pPr>
    </w:p>
    <w:p w14:paraId="14B165BE" w14:textId="77777777" w:rsidR="00404F36" w:rsidRPr="00E569B5" w:rsidRDefault="00404F36" w:rsidP="00D341FB">
      <w:pPr>
        <w:spacing w:afterLines="50" w:after="120"/>
        <w:jc w:val="both"/>
        <w:rPr>
          <w:rFonts w:eastAsia="ＭＳ 明朝"/>
          <w:sz w:val="22"/>
          <w:szCs w:val="22"/>
        </w:rPr>
      </w:pPr>
    </w:p>
    <w:p w14:paraId="3C36EC94" w14:textId="12E14E36" w:rsidR="00575824" w:rsidRDefault="00B561B5">
      <w:pPr>
        <w:pStyle w:val="2"/>
        <w:numPr>
          <w:ilvl w:val="1"/>
          <w:numId w:val="5"/>
        </w:numPr>
        <w:rPr>
          <w:b/>
          <w:bCs/>
        </w:rPr>
      </w:pPr>
      <w:r>
        <w:rPr>
          <w:b/>
          <w:bCs/>
        </w:rPr>
        <w:t>The framework of</w:t>
      </w:r>
      <w:r w:rsidR="00200989">
        <w:rPr>
          <w:b/>
          <w:bCs/>
        </w:rPr>
        <w:t xml:space="preserve"> set of cells for multi cell scheduling</w:t>
      </w:r>
    </w:p>
    <w:p w14:paraId="241208FC" w14:textId="65EE3A76" w:rsidR="00B561B5" w:rsidRDefault="00B561B5" w:rsidP="00B561B5">
      <w:pPr>
        <w:spacing w:afterLines="50" w:after="120"/>
        <w:rPr>
          <w:sz w:val="22"/>
          <w:szCs w:val="22"/>
          <w:lang w:val="en-US"/>
        </w:rPr>
      </w:pPr>
      <w:r>
        <w:rPr>
          <w:sz w:val="22"/>
          <w:szCs w:val="22"/>
          <w:lang w:val="en-US"/>
        </w:rPr>
        <w:t>At the</w:t>
      </w:r>
      <w:r w:rsidR="006656EB">
        <w:rPr>
          <w:sz w:val="22"/>
          <w:szCs w:val="22"/>
          <w:lang w:val="en-US"/>
        </w:rPr>
        <w:t xml:space="preserve"> </w:t>
      </w:r>
      <w:r>
        <w:rPr>
          <w:sz w:val="22"/>
          <w:szCs w:val="22"/>
          <w:lang w:val="en-US"/>
        </w:rPr>
        <w:t>RAN1</w:t>
      </w:r>
      <w:r w:rsidR="00A9294E">
        <w:rPr>
          <w:sz w:val="22"/>
          <w:szCs w:val="22"/>
          <w:lang w:val="en-US"/>
        </w:rPr>
        <w:t>#111</w:t>
      </w:r>
      <w:r>
        <w:rPr>
          <w:sz w:val="22"/>
          <w:szCs w:val="22"/>
          <w:lang w:val="en-US"/>
        </w:rPr>
        <w:t xml:space="preserve"> meeting, the following</w:t>
      </w:r>
      <w:r w:rsidR="006656EB">
        <w:rPr>
          <w:sz w:val="22"/>
          <w:szCs w:val="22"/>
          <w:lang w:val="en-US"/>
        </w:rPr>
        <w:t xml:space="preserve"> </w:t>
      </w:r>
      <w:r>
        <w:rPr>
          <w:sz w:val="22"/>
          <w:szCs w:val="22"/>
          <w:lang w:val="en-US"/>
        </w:rPr>
        <w:t>agree</w:t>
      </w:r>
      <w:r w:rsidR="006656EB">
        <w:rPr>
          <w:sz w:val="22"/>
          <w:szCs w:val="22"/>
          <w:lang w:val="en-US"/>
        </w:rPr>
        <w:t>ments were made.</w:t>
      </w:r>
    </w:p>
    <w:tbl>
      <w:tblPr>
        <w:tblStyle w:val="afa"/>
        <w:tblW w:w="0" w:type="auto"/>
        <w:tblLook w:val="04A0" w:firstRow="1" w:lastRow="0" w:firstColumn="1" w:lastColumn="0" w:noHBand="0" w:noVBand="1"/>
      </w:tblPr>
      <w:tblGrid>
        <w:gridCol w:w="9962"/>
      </w:tblGrid>
      <w:tr w:rsidR="00B561B5" w14:paraId="6A16FC57" w14:textId="77777777" w:rsidTr="00964C4E">
        <w:tc>
          <w:tcPr>
            <w:tcW w:w="9962" w:type="dxa"/>
          </w:tcPr>
          <w:p w14:paraId="53AA1B4B" w14:textId="7DE95FDB" w:rsidR="009D45EF" w:rsidRPr="009D45EF" w:rsidRDefault="009D45EF" w:rsidP="006656EB">
            <w:pPr>
              <w:rPr>
                <w:rFonts w:cs="Times"/>
                <w:b/>
                <w:bCs/>
                <w:sz w:val="21"/>
                <w:szCs w:val="16"/>
              </w:rPr>
            </w:pPr>
            <w:r w:rsidRPr="009D45EF">
              <w:rPr>
                <w:rFonts w:cs="Times" w:hint="eastAsia"/>
                <w:b/>
                <w:bCs/>
                <w:sz w:val="21"/>
                <w:szCs w:val="16"/>
              </w:rPr>
              <w:t>R</w:t>
            </w:r>
            <w:r w:rsidRPr="009D45EF">
              <w:rPr>
                <w:rFonts w:cs="Times"/>
                <w:b/>
                <w:bCs/>
                <w:sz w:val="21"/>
                <w:szCs w:val="16"/>
              </w:rPr>
              <w:t>AN1#111</w:t>
            </w:r>
            <w:r w:rsidR="0086264B">
              <w:rPr>
                <w:rFonts w:cs="Times"/>
                <w:b/>
                <w:bCs/>
                <w:sz w:val="21"/>
                <w:szCs w:val="16"/>
              </w:rPr>
              <w:t xml:space="preserve"> meeting</w:t>
            </w:r>
          </w:p>
          <w:p w14:paraId="1A02DFFB" w14:textId="6B8B2227" w:rsidR="006656EB" w:rsidRPr="006656EB" w:rsidRDefault="006656EB" w:rsidP="006656EB">
            <w:pPr>
              <w:rPr>
                <w:rFonts w:eastAsia="Batang" w:cs="Times"/>
                <w:b/>
                <w:bCs/>
                <w:sz w:val="16"/>
                <w:szCs w:val="16"/>
                <w:highlight w:val="green"/>
                <w:lang w:eastAsia="zh-CN"/>
              </w:rPr>
            </w:pPr>
            <w:r w:rsidRPr="006656EB">
              <w:rPr>
                <w:rFonts w:cs="Times"/>
                <w:b/>
                <w:bCs/>
                <w:sz w:val="21"/>
                <w:szCs w:val="16"/>
                <w:highlight w:val="green"/>
                <w:lang w:eastAsia="zh-CN"/>
              </w:rPr>
              <w:lastRenderedPageBreak/>
              <w:t>Agreement</w:t>
            </w:r>
          </w:p>
          <w:p w14:paraId="7B576C88" w14:textId="77777777" w:rsidR="006656EB" w:rsidRPr="009D45EF" w:rsidRDefault="006656EB" w:rsidP="006656EB">
            <w:pPr>
              <w:pStyle w:val="ListParagraph1"/>
              <w:kinsoku w:val="0"/>
              <w:ind w:left="0"/>
              <w:rPr>
                <w:rFonts w:ascii="Times" w:hAnsi="Times" w:cs="Times"/>
                <w:sz w:val="21"/>
                <w:szCs w:val="21"/>
                <w:lang w:eastAsia="en-US"/>
              </w:rPr>
            </w:pPr>
            <w:r w:rsidRPr="009D45EF">
              <w:rPr>
                <w:rFonts w:ascii="Times" w:hAnsi="Times" w:cs="Times"/>
                <w:sz w:val="21"/>
                <w:szCs w:val="21"/>
                <w:lang w:eastAsia="en-US"/>
              </w:rPr>
              <w:t>For a set of cells which is configured for multi-cell scheduling, up to 4 cells within the set of cells are supported.</w:t>
            </w:r>
          </w:p>
          <w:p w14:paraId="01D3978B" w14:textId="77777777" w:rsidR="006656EB" w:rsidRPr="009D45EF" w:rsidRDefault="006656EB">
            <w:pPr>
              <w:pStyle w:val="ListParagraph1"/>
              <w:numPr>
                <w:ilvl w:val="0"/>
                <w:numId w:val="18"/>
              </w:numPr>
              <w:kinsoku w:val="0"/>
              <w:rPr>
                <w:rFonts w:ascii="Times" w:eastAsia="KaiTi" w:hAnsi="Times" w:cs="Times"/>
                <w:sz w:val="20"/>
                <w:szCs w:val="16"/>
              </w:rPr>
            </w:pPr>
            <w:r w:rsidRPr="009D45EF">
              <w:rPr>
                <w:rFonts w:ascii="Times" w:eastAsia="KaiTi" w:hAnsi="Times" w:cs="Times"/>
                <w:sz w:val="21"/>
                <w:szCs w:val="18"/>
              </w:rPr>
              <w:t>A DCI format 0_X/1_X can schedule PUSCH(s)/PDSCH(s) on a combination of co-scheduled cells among the same set of cells.</w:t>
            </w:r>
          </w:p>
          <w:p w14:paraId="6A7691C6" w14:textId="77777777" w:rsidR="00773322" w:rsidRPr="00773322" w:rsidRDefault="00773322" w:rsidP="00773322">
            <w:pPr>
              <w:tabs>
                <w:tab w:val="left" w:pos="3165"/>
              </w:tabs>
              <w:jc w:val="both"/>
              <w:rPr>
                <w:rFonts w:eastAsia="ＭＳ 明朝"/>
                <w:b/>
                <w:bCs/>
                <w:sz w:val="16"/>
                <w:szCs w:val="16"/>
                <w:highlight w:val="green"/>
                <w:lang w:val="en-AU"/>
              </w:rPr>
            </w:pPr>
            <w:r w:rsidRPr="00773322">
              <w:rPr>
                <w:rFonts w:eastAsia="ＭＳ 明朝"/>
                <w:b/>
                <w:bCs/>
                <w:sz w:val="21"/>
                <w:szCs w:val="16"/>
                <w:highlight w:val="green"/>
                <w:lang w:val="en-AU"/>
              </w:rPr>
              <w:t>Agreement</w:t>
            </w:r>
          </w:p>
          <w:p w14:paraId="4D61ACEA" w14:textId="23350FD2" w:rsidR="00773322" w:rsidRPr="008A4F38" w:rsidRDefault="00773322" w:rsidP="008A4F38">
            <w:pPr>
              <w:pStyle w:val="ListParagraph1"/>
              <w:snapToGrid w:val="0"/>
              <w:ind w:left="0"/>
              <w:rPr>
                <w:sz w:val="21"/>
                <w:szCs w:val="21"/>
              </w:rPr>
            </w:pPr>
            <w:r w:rsidRPr="00773322">
              <w:rPr>
                <w:sz w:val="21"/>
                <w:szCs w:val="21"/>
              </w:rPr>
              <w:t xml:space="preserve">For monitoring PDCCH candidates for a set of cells which is configured for multi-cell scheduling, the </w:t>
            </w:r>
            <w:proofErr w:type="spellStart"/>
            <w:r w:rsidRPr="00773322">
              <w:rPr>
                <w:sz w:val="21"/>
                <w:szCs w:val="21"/>
              </w:rPr>
              <w:t>n_CI</w:t>
            </w:r>
            <w:proofErr w:type="spellEnd"/>
            <w:r w:rsidRPr="00773322">
              <w:rPr>
                <w:sz w:val="21"/>
                <w:szCs w:val="21"/>
              </w:rPr>
              <w:t xml:space="preserve"> in the search space equation is determined by a value configured for the set of cells by RRC signaling.</w:t>
            </w:r>
          </w:p>
          <w:p w14:paraId="5DE5BEAA" w14:textId="79C6741E" w:rsidR="009D45EF" w:rsidRPr="0086264B" w:rsidRDefault="009D45EF" w:rsidP="009D45EF">
            <w:pPr>
              <w:rPr>
                <w:rFonts w:eastAsia="Batang" w:cs="Times"/>
                <w:b/>
                <w:bCs/>
                <w:sz w:val="16"/>
                <w:szCs w:val="16"/>
                <w:highlight w:val="green"/>
                <w:lang w:eastAsia="zh-CN"/>
              </w:rPr>
            </w:pPr>
            <w:r w:rsidRPr="0086264B">
              <w:rPr>
                <w:rFonts w:cs="Times"/>
                <w:b/>
                <w:bCs/>
                <w:sz w:val="21"/>
                <w:szCs w:val="16"/>
                <w:highlight w:val="green"/>
                <w:lang w:eastAsia="zh-CN"/>
              </w:rPr>
              <w:t>Agreement</w:t>
            </w:r>
          </w:p>
          <w:p w14:paraId="51D06596" w14:textId="77777777" w:rsidR="009D45EF" w:rsidRPr="0086264B" w:rsidRDefault="009D45EF" w:rsidP="009D45EF">
            <w:pPr>
              <w:snapToGrid w:val="0"/>
              <w:spacing w:after="60" w:line="256" w:lineRule="auto"/>
              <w:rPr>
                <w:color w:val="000000"/>
                <w:sz w:val="21"/>
                <w:szCs w:val="16"/>
                <w:lang w:eastAsia="en-US"/>
              </w:rPr>
            </w:pPr>
            <w:r w:rsidRPr="0086264B">
              <w:rPr>
                <w:rFonts w:eastAsia="Malgun Gothic"/>
                <w:bCs/>
                <w:sz w:val="21"/>
                <w:szCs w:val="16"/>
                <w:lang w:eastAsia="zh-CN"/>
              </w:rPr>
              <w:t>Confirm the RAN1#110bis-e working assumption with the following changes:</w:t>
            </w:r>
            <w:r w:rsidRPr="0086264B">
              <w:rPr>
                <w:color w:val="000000"/>
                <w:sz w:val="21"/>
                <w:szCs w:val="16"/>
              </w:rPr>
              <w:t xml:space="preserve"> </w:t>
            </w:r>
          </w:p>
          <w:p w14:paraId="42D5FF90" w14:textId="77777777" w:rsidR="009D45EF" w:rsidRPr="0086264B" w:rsidRDefault="009D45EF" w:rsidP="009D45EF">
            <w:pPr>
              <w:rPr>
                <w:rFonts w:cs="Times"/>
                <w:b/>
                <w:bCs/>
                <w:sz w:val="21"/>
                <w:szCs w:val="16"/>
                <w:highlight w:val="darkYellow"/>
                <w:lang w:eastAsia="zh-CN"/>
              </w:rPr>
            </w:pPr>
            <w:r w:rsidRPr="0086264B">
              <w:rPr>
                <w:rFonts w:cs="Times"/>
                <w:b/>
                <w:bCs/>
                <w:sz w:val="21"/>
                <w:szCs w:val="16"/>
                <w:highlight w:val="darkYellow"/>
                <w:lang w:eastAsia="zh-CN"/>
              </w:rPr>
              <w:t>Working Assumption</w:t>
            </w:r>
          </w:p>
          <w:p w14:paraId="26BA0983" w14:textId="77777777" w:rsidR="009D45EF" w:rsidRPr="0086264B" w:rsidRDefault="009D45EF" w:rsidP="009D45EF">
            <w:pPr>
              <w:snapToGrid w:val="0"/>
              <w:rPr>
                <w:color w:val="000000"/>
                <w:sz w:val="21"/>
                <w:szCs w:val="16"/>
                <w:lang w:eastAsia="en-US"/>
              </w:rPr>
            </w:pPr>
            <w:r w:rsidRPr="0086264B">
              <w:rPr>
                <w:sz w:val="21"/>
                <w:szCs w:val="16"/>
              </w:rPr>
              <w:t>For a set of cells which is configured for multi-cell scheduling</w:t>
            </w:r>
            <w:r w:rsidRPr="0086264B">
              <w:rPr>
                <w:color w:val="000000"/>
                <w:sz w:val="21"/>
                <w:szCs w:val="16"/>
              </w:rPr>
              <w:t xml:space="preserve">, </w:t>
            </w:r>
          </w:p>
          <w:p w14:paraId="4A0BA408" w14:textId="77777777" w:rsidR="009D45EF" w:rsidRPr="0086264B" w:rsidRDefault="009D45EF">
            <w:pPr>
              <w:numPr>
                <w:ilvl w:val="0"/>
                <w:numId w:val="19"/>
              </w:numPr>
              <w:snapToGrid w:val="0"/>
              <w:jc w:val="both"/>
              <w:rPr>
                <w:sz w:val="21"/>
                <w:szCs w:val="16"/>
              </w:rPr>
            </w:pPr>
            <w:r w:rsidRPr="0086264B">
              <w:rPr>
                <w:sz w:val="21"/>
                <w:szCs w:val="16"/>
              </w:rPr>
              <w:t>Existing DCI size budget is maintained on each cell of the set of cells.</w:t>
            </w:r>
          </w:p>
          <w:p w14:paraId="3BA09EA6" w14:textId="77777777" w:rsidR="009D45EF" w:rsidRPr="0086264B" w:rsidRDefault="009D45EF">
            <w:pPr>
              <w:numPr>
                <w:ilvl w:val="0"/>
                <w:numId w:val="19"/>
              </w:numPr>
              <w:snapToGrid w:val="0"/>
              <w:jc w:val="both"/>
              <w:rPr>
                <w:color w:val="000000"/>
                <w:sz w:val="21"/>
                <w:szCs w:val="16"/>
              </w:rPr>
            </w:pPr>
            <w:r w:rsidRPr="0086264B">
              <w:rPr>
                <w:color w:val="000000"/>
                <w:sz w:val="21"/>
                <w:szCs w:val="16"/>
              </w:rPr>
              <w:t>DCI size of DCI format 0_X/1_X is counted on one cell among the set of cells.</w:t>
            </w:r>
          </w:p>
          <w:p w14:paraId="1BF314AF" w14:textId="3D6E335C" w:rsidR="009D45EF" w:rsidRPr="0086264B" w:rsidRDefault="009D45EF">
            <w:pPr>
              <w:numPr>
                <w:ilvl w:val="1"/>
                <w:numId w:val="19"/>
              </w:numPr>
              <w:snapToGrid w:val="0"/>
              <w:jc w:val="both"/>
              <w:rPr>
                <w:color w:val="000000"/>
                <w:sz w:val="21"/>
                <w:szCs w:val="16"/>
              </w:rPr>
            </w:pPr>
            <w:r w:rsidRPr="0086264B">
              <w:rPr>
                <w:color w:val="000000"/>
                <w:sz w:val="21"/>
                <w:szCs w:val="16"/>
              </w:rPr>
              <w:t>DCI size of the DCI format 0_X/1_X is counted on</w:t>
            </w:r>
            <w:r w:rsidRPr="0086264B">
              <w:rPr>
                <w:sz w:val="21"/>
                <w:szCs w:val="16"/>
              </w:rPr>
              <w:t xml:space="preserve"> </w:t>
            </w:r>
            <w:r w:rsidRPr="0086264B">
              <w:rPr>
                <w:color w:val="000000"/>
                <w:sz w:val="21"/>
                <w:szCs w:val="16"/>
              </w:rPr>
              <w:t>the reference cell.</w:t>
            </w:r>
          </w:p>
          <w:p w14:paraId="576D30E6" w14:textId="77777777" w:rsidR="009D45EF" w:rsidRPr="0086264B" w:rsidRDefault="009D45EF">
            <w:pPr>
              <w:numPr>
                <w:ilvl w:val="0"/>
                <w:numId w:val="19"/>
              </w:numPr>
              <w:snapToGrid w:val="0"/>
              <w:jc w:val="both"/>
              <w:rPr>
                <w:color w:val="000000"/>
                <w:sz w:val="21"/>
                <w:szCs w:val="16"/>
              </w:rPr>
            </w:pPr>
            <w:r w:rsidRPr="0086264B">
              <w:rPr>
                <w:color w:val="000000"/>
                <w:sz w:val="21"/>
                <w:szCs w:val="16"/>
              </w:rPr>
              <w:t>BD/CCE of DCI format 0_X/1_X is counted on one cell among the set of cells.</w:t>
            </w:r>
          </w:p>
          <w:p w14:paraId="12F9D1A8" w14:textId="47B52C22" w:rsidR="009D45EF" w:rsidRPr="0086264B" w:rsidRDefault="009D45EF">
            <w:pPr>
              <w:numPr>
                <w:ilvl w:val="1"/>
                <w:numId w:val="19"/>
              </w:numPr>
              <w:snapToGrid w:val="0"/>
              <w:jc w:val="both"/>
              <w:rPr>
                <w:color w:val="000000"/>
                <w:sz w:val="21"/>
                <w:szCs w:val="16"/>
              </w:rPr>
            </w:pPr>
            <w:r w:rsidRPr="0086264B">
              <w:rPr>
                <w:color w:val="000000"/>
                <w:sz w:val="21"/>
                <w:szCs w:val="16"/>
              </w:rPr>
              <w:t>BD/CCE of the DCI format 0_X/1_X is counted on</w:t>
            </w:r>
            <w:r w:rsidRPr="0086264B">
              <w:rPr>
                <w:sz w:val="21"/>
                <w:szCs w:val="16"/>
              </w:rPr>
              <w:t xml:space="preserve"> </w:t>
            </w:r>
            <w:r w:rsidRPr="0086264B">
              <w:rPr>
                <w:color w:val="000000"/>
                <w:sz w:val="21"/>
                <w:szCs w:val="16"/>
              </w:rPr>
              <w:t>the reference cell.</w:t>
            </w:r>
          </w:p>
          <w:p w14:paraId="14ECD54D" w14:textId="77777777" w:rsidR="009D45EF" w:rsidRPr="0086264B" w:rsidRDefault="009D45EF">
            <w:pPr>
              <w:numPr>
                <w:ilvl w:val="0"/>
                <w:numId w:val="19"/>
              </w:numPr>
              <w:snapToGrid w:val="0"/>
              <w:jc w:val="both"/>
              <w:rPr>
                <w:color w:val="000000"/>
                <w:sz w:val="21"/>
                <w:szCs w:val="16"/>
              </w:rPr>
            </w:pPr>
            <w:r w:rsidRPr="0086264B">
              <w:rPr>
                <w:color w:val="FF0000"/>
                <w:sz w:val="21"/>
                <w:szCs w:val="16"/>
              </w:rPr>
              <w:t xml:space="preserve">Same </w:t>
            </w:r>
            <w:r w:rsidRPr="0086264B">
              <w:rPr>
                <w:rFonts w:eastAsia="Times New Roman"/>
                <w:color w:val="7030A0"/>
                <w:sz w:val="21"/>
                <w:szCs w:val="16"/>
              </w:rPr>
              <w:t xml:space="preserve">reference cell is used for both </w:t>
            </w:r>
            <w:r w:rsidRPr="0086264B">
              <w:rPr>
                <w:color w:val="000000"/>
                <w:sz w:val="21"/>
                <w:szCs w:val="16"/>
              </w:rPr>
              <w:t>DCI format 0_X and DCI format 1_X.</w:t>
            </w:r>
          </w:p>
          <w:p w14:paraId="5CBFB872" w14:textId="77777777" w:rsidR="009D45EF" w:rsidRPr="0086264B" w:rsidRDefault="009D45EF">
            <w:pPr>
              <w:numPr>
                <w:ilvl w:val="0"/>
                <w:numId w:val="19"/>
              </w:numPr>
              <w:snapToGrid w:val="0"/>
              <w:jc w:val="both"/>
              <w:rPr>
                <w:color w:val="FF0000"/>
                <w:sz w:val="21"/>
                <w:szCs w:val="16"/>
              </w:rPr>
            </w:pPr>
            <w:r w:rsidRPr="0086264B">
              <w:rPr>
                <w:color w:val="FF0000"/>
                <w:sz w:val="21"/>
                <w:szCs w:val="16"/>
              </w:rPr>
              <w:t>The reference cell is</w:t>
            </w:r>
          </w:p>
          <w:p w14:paraId="4213E693" w14:textId="77777777" w:rsidR="009D45EF" w:rsidRPr="0086264B" w:rsidRDefault="009D45EF">
            <w:pPr>
              <w:numPr>
                <w:ilvl w:val="1"/>
                <w:numId w:val="19"/>
              </w:numPr>
              <w:snapToGrid w:val="0"/>
              <w:jc w:val="both"/>
              <w:rPr>
                <w:color w:val="FF0000"/>
                <w:sz w:val="21"/>
                <w:szCs w:val="16"/>
              </w:rPr>
            </w:pPr>
            <w:r w:rsidRPr="0086264B">
              <w:rPr>
                <w:color w:val="FF0000"/>
                <w:sz w:val="21"/>
                <w:szCs w:val="16"/>
                <w:lang w:val="en-US"/>
              </w:rPr>
              <w:t xml:space="preserve">the scheduling cell if </w:t>
            </w:r>
            <w:r w:rsidRPr="0086264B">
              <w:rPr>
                <w:color w:val="000000"/>
                <w:sz w:val="21"/>
                <w:szCs w:val="16"/>
                <w:lang w:val="en-US"/>
              </w:rPr>
              <w:t xml:space="preserve">the scheduling cell is included in the set of cells and </w:t>
            </w:r>
            <w:r w:rsidRPr="0086264B">
              <w:rPr>
                <w:color w:val="000000"/>
                <w:sz w:val="21"/>
                <w:szCs w:val="16"/>
              </w:rPr>
              <w:t>search space of the DCI format 0_X/1_X is configured only on the scheduling cell;</w:t>
            </w:r>
          </w:p>
          <w:p w14:paraId="1081643B" w14:textId="7F2389BE" w:rsidR="009D45EF" w:rsidRPr="0086264B" w:rsidRDefault="009D45EF">
            <w:pPr>
              <w:numPr>
                <w:ilvl w:val="1"/>
                <w:numId w:val="19"/>
              </w:numPr>
              <w:snapToGrid w:val="0"/>
              <w:jc w:val="both"/>
              <w:rPr>
                <w:color w:val="000000"/>
                <w:sz w:val="21"/>
                <w:szCs w:val="16"/>
              </w:rPr>
            </w:pPr>
            <w:r w:rsidRPr="0086264B">
              <w:rPr>
                <w:color w:val="000000"/>
                <w:sz w:val="21"/>
                <w:szCs w:val="16"/>
              </w:rPr>
              <w:t>one cell of the set of cells which search space of DCI format 0_X/1_X is configured on and associated with the search space of the scheduling cell with the same search space ID</w:t>
            </w:r>
            <w:r w:rsidRPr="0086264B">
              <w:rPr>
                <w:color w:val="FF0000"/>
                <w:sz w:val="21"/>
                <w:szCs w:val="16"/>
                <w:lang w:val="en-US"/>
              </w:rPr>
              <w:t xml:space="preserve"> if </w:t>
            </w:r>
            <w:r w:rsidRPr="0086264B">
              <w:rPr>
                <w:color w:val="000000"/>
                <w:sz w:val="21"/>
                <w:szCs w:val="16"/>
              </w:rPr>
              <w:t>search space of the DCI format 0_X/1_X is configured on the cell in addition to the scheduling cell.</w:t>
            </w:r>
          </w:p>
          <w:p w14:paraId="4EEEE235" w14:textId="11683BFB" w:rsidR="009D45EF" w:rsidRPr="0086264B" w:rsidRDefault="009D45EF">
            <w:pPr>
              <w:numPr>
                <w:ilvl w:val="2"/>
                <w:numId w:val="19"/>
              </w:numPr>
              <w:snapToGrid w:val="0"/>
              <w:jc w:val="both"/>
              <w:rPr>
                <w:color w:val="000000"/>
                <w:sz w:val="21"/>
                <w:szCs w:val="16"/>
              </w:rPr>
            </w:pPr>
            <w:r w:rsidRPr="0086264B">
              <w:rPr>
                <w:color w:val="000000"/>
                <w:sz w:val="21"/>
                <w:szCs w:val="16"/>
              </w:rPr>
              <w:t xml:space="preserve">It is up to </w:t>
            </w:r>
            <w:proofErr w:type="spellStart"/>
            <w:r w:rsidRPr="0086264B">
              <w:rPr>
                <w:color w:val="000000"/>
                <w:sz w:val="21"/>
                <w:szCs w:val="16"/>
              </w:rPr>
              <w:t>gNB</w:t>
            </w:r>
            <w:proofErr w:type="spellEnd"/>
            <w:r w:rsidRPr="0086264B">
              <w:rPr>
                <w:color w:val="000000"/>
                <w:sz w:val="21"/>
                <w:szCs w:val="16"/>
              </w:rPr>
              <w:t xml:space="preserve"> on which cell the SS of the DCI format 0_X/1_X is configured on.</w:t>
            </w:r>
          </w:p>
          <w:p w14:paraId="3D68DCA0" w14:textId="66D1CCB2" w:rsidR="009D45EF" w:rsidRPr="0086264B" w:rsidRDefault="009D45EF">
            <w:pPr>
              <w:numPr>
                <w:ilvl w:val="0"/>
                <w:numId w:val="19"/>
              </w:numPr>
              <w:snapToGrid w:val="0"/>
              <w:jc w:val="both"/>
              <w:rPr>
                <w:color w:val="000000"/>
                <w:sz w:val="21"/>
                <w:szCs w:val="16"/>
              </w:rPr>
            </w:pPr>
            <w:r w:rsidRPr="0086264B">
              <w:rPr>
                <w:color w:val="000000"/>
                <w:sz w:val="21"/>
                <w:szCs w:val="16"/>
              </w:rPr>
              <w:t>To address Rel-17 BD/CCE limit for any given cell (operating the feature under Rel-17 BD/CCE limit)</w:t>
            </w:r>
          </w:p>
          <w:p w14:paraId="7AE4CA00" w14:textId="77777777" w:rsidR="009D45EF" w:rsidRPr="0086264B" w:rsidRDefault="009D45EF">
            <w:pPr>
              <w:numPr>
                <w:ilvl w:val="1"/>
                <w:numId w:val="19"/>
              </w:numPr>
              <w:snapToGrid w:val="0"/>
              <w:jc w:val="both"/>
              <w:rPr>
                <w:rFonts w:eastAsia="Times New Roman"/>
                <w:color w:val="FF0000"/>
                <w:sz w:val="21"/>
                <w:szCs w:val="16"/>
              </w:rPr>
            </w:pPr>
            <w:r w:rsidRPr="0086264B">
              <w:rPr>
                <w:rFonts w:eastAsia="Times New Roman"/>
                <w:color w:val="FF0000"/>
                <w:sz w:val="21"/>
                <w:szCs w:val="16"/>
              </w:rPr>
              <w:t xml:space="preserve">For the reference cell, a total number of configured BD/CCEs for both DCI formats 0_X/1_X and legacy DCI formats (if configured) does not exceed the Rel-17 limits. </w:t>
            </w:r>
          </w:p>
          <w:p w14:paraId="36266713" w14:textId="77777777" w:rsidR="009D45EF" w:rsidRPr="0086264B" w:rsidRDefault="009D45EF">
            <w:pPr>
              <w:numPr>
                <w:ilvl w:val="1"/>
                <w:numId w:val="19"/>
              </w:numPr>
              <w:snapToGrid w:val="0"/>
              <w:jc w:val="both"/>
              <w:rPr>
                <w:rFonts w:eastAsia="Times New Roman"/>
                <w:color w:val="FF0000"/>
                <w:sz w:val="21"/>
                <w:szCs w:val="16"/>
              </w:rPr>
            </w:pPr>
            <w:r w:rsidRPr="0086264B">
              <w:rPr>
                <w:rFonts w:eastAsia="Times New Roman"/>
                <w:color w:val="FF0000"/>
                <w:sz w:val="21"/>
                <w:szCs w:val="16"/>
              </w:rPr>
              <w:t>For other cells in the sets of cells, Rel-17 limits for PDCCH/DCI monitoring and BD/CCE counting rules for legacy DCI formats (not including DCI formats 0_X/1_X) apply</w:t>
            </w:r>
          </w:p>
          <w:p w14:paraId="432E80FB" w14:textId="08EFAAA1" w:rsidR="009D45EF" w:rsidRPr="0086264B" w:rsidRDefault="009D45EF">
            <w:pPr>
              <w:pStyle w:val="ListParagraph1"/>
              <w:numPr>
                <w:ilvl w:val="0"/>
                <w:numId w:val="19"/>
              </w:numPr>
              <w:kinsoku w:val="0"/>
              <w:rPr>
                <w:rFonts w:eastAsia="KaiTi"/>
                <w:strike/>
                <w:color w:val="FF0000"/>
                <w:sz w:val="20"/>
                <w:szCs w:val="20"/>
              </w:rPr>
            </w:pPr>
            <w:r>
              <w:rPr>
                <w:rFonts w:eastAsia="ＭＳ 明朝"/>
                <w:bCs/>
                <w:strike/>
                <w:color w:val="FF0000"/>
                <w:sz w:val="20"/>
                <w:szCs w:val="20"/>
                <w:lang w:eastAsia="ja-JP"/>
              </w:rPr>
              <w:t xml:space="preserve">Note: This does not mean a UE is required to support number of BDs/CCEs beyond the Rel-17 limits (i.e., </w:t>
            </w:r>
            <w:r>
              <w:rPr>
                <w:strike/>
                <w:color w:val="FF0000"/>
                <w:sz w:val="20"/>
                <w:szCs w:val="20"/>
                <w:lang w:eastAsia="en-US"/>
              </w:rPr>
              <w:fldChar w:fldCharType="begin"/>
            </w:r>
            <w:r>
              <w:rPr>
                <w:strike/>
                <w:color w:val="FF0000"/>
                <w:sz w:val="20"/>
                <w:szCs w:val="20"/>
                <w:lang w:eastAsia="en-US"/>
              </w:rPr>
              <w:instrText xml:space="preserve"> QUOTE </w:instrText>
            </w:r>
            <w:r w:rsidR="00EE14CF">
              <w:rPr>
                <w:rFonts w:eastAsia="ＭＳ 明朝"/>
                <w:strike/>
                <w:color w:val="FF0000"/>
                <w:position w:val="-8"/>
                <w:sz w:val="20"/>
                <w:szCs w:val="20"/>
              </w:rPr>
              <w:pict w14:anchorId="4D575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65pt;height:17.2pt" equationxml="&lt;">
                  <v:imagedata r:id="rId10" o:title="" chromakey="white"/>
                </v:shape>
              </w:pict>
            </w:r>
            <w:r>
              <w:rPr>
                <w:strike/>
                <w:color w:val="FF0000"/>
                <w:sz w:val="20"/>
                <w:szCs w:val="20"/>
                <w:lang w:eastAsia="en-US"/>
              </w:rPr>
              <w:instrText xml:space="preserve"> </w:instrText>
            </w:r>
            <w:r>
              <w:rPr>
                <w:strike/>
                <w:color w:val="FF0000"/>
                <w:sz w:val="20"/>
                <w:szCs w:val="20"/>
                <w:lang w:eastAsia="en-US"/>
              </w:rPr>
              <w:fldChar w:fldCharType="separate"/>
            </w:r>
            <w:r w:rsidR="00EE14CF">
              <w:rPr>
                <w:rFonts w:eastAsia="ＭＳ 明朝"/>
                <w:strike/>
                <w:color w:val="FF0000"/>
                <w:position w:val="-8"/>
                <w:sz w:val="20"/>
                <w:szCs w:val="20"/>
              </w:rPr>
              <w:pict w14:anchorId="29DDE794">
                <v:shape id="_x0000_i1026" type="#_x0000_t75" style="width:160.65pt;height:17.2pt" equationxml="&lt;">
                  <v:imagedata r:id="rId10" o:title="" chromakey="white"/>
                </v:shape>
              </w:pict>
            </w:r>
            <w:r>
              <w:rPr>
                <w:strike/>
                <w:color w:val="FF0000"/>
                <w:sz w:val="20"/>
                <w:szCs w:val="20"/>
                <w:lang w:eastAsia="en-US"/>
              </w:rPr>
              <w:fldChar w:fldCharType="end"/>
            </w:r>
            <w:r>
              <w:rPr>
                <w:strike/>
                <w:color w:val="FF0000"/>
                <w:sz w:val="20"/>
                <w:szCs w:val="20"/>
                <w:lang w:eastAsia="en-US"/>
              </w:rPr>
              <w:t xml:space="preserve"> and </w:t>
            </w:r>
            <w:r>
              <w:rPr>
                <w:rFonts w:eastAsia="ＭＳ 明朝"/>
                <w:strike/>
                <w:color w:val="FF0000"/>
                <w:sz w:val="20"/>
                <w:szCs w:val="20"/>
                <w:lang w:eastAsia="ja-JP"/>
              </w:rPr>
              <w:fldChar w:fldCharType="begin"/>
            </w:r>
            <w:r>
              <w:rPr>
                <w:rFonts w:eastAsia="ＭＳ 明朝"/>
                <w:strike/>
                <w:color w:val="FF0000"/>
                <w:sz w:val="20"/>
                <w:szCs w:val="20"/>
                <w:lang w:eastAsia="ja-JP"/>
              </w:rPr>
              <w:instrText xml:space="preserve"> QUOTE </w:instrText>
            </w:r>
            <w:r w:rsidR="00EE14CF">
              <w:rPr>
                <w:strike/>
                <w:color w:val="FF0000"/>
                <w:position w:val="-8"/>
                <w:sz w:val="20"/>
                <w:szCs w:val="20"/>
              </w:rPr>
              <w:pict w14:anchorId="4109D0F6">
                <v:shape id="_x0000_i1027" type="#_x0000_t75" style="width:45.65pt;height:17.2pt" equationxml="&lt;">
                  <v:imagedata r:id="rId11" o:title="" chromakey="white"/>
                </v:shape>
              </w:pict>
            </w:r>
            <w:r>
              <w:rPr>
                <w:rFonts w:eastAsia="ＭＳ 明朝"/>
                <w:strike/>
                <w:color w:val="FF0000"/>
                <w:sz w:val="20"/>
                <w:szCs w:val="20"/>
                <w:lang w:eastAsia="ja-JP"/>
              </w:rPr>
              <w:instrText xml:space="preserve"> </w:instrText>
            </w:r>
            <w:r>
              <w:rPr>
                <w:rFonts w:eastAsia="ＭＳ 明朝"/>
                <w:strike/>
                <w:color w:val="FF0000"/>
                <w:sz w:val="20"/>
                <w:szCs w:val="20"/>
                <w:lang w:eastAsia="ja-JP"/>
              </w:rPr>
              <w:fldChar w:fldCharType="separate"/>
            </w:r>
            <w:r w:rsidR="00EE14CF">
              <w:rPr>
                <w:strike/>
                <w:color w:val="FF0000"/>
                <w:position w:val="-8"/>
                <w:sz w:val="20"/>
                <w:szCs w:val="20"/>
              </w:rPr>
              <w:pict w14:anchorId="30A2500D">
                <v:shape id="_x0000_i1028" type="#_x0000_t75" style="width:45.65pt;height:17.2pt" equationxml="&lt;">
                  <v:imagedata r:id="rId11" o:title="" chromakey="white"/>
                </v:shape>
              </w:pict>
            </w:r>
            <w:r>
              <w:rPr>
                <w:rFonts w:eastAsia="ＭＳ 明朝"/>
                <w:strike/>
                <w:color w:val="FF0000"/>
                <w:sz w:val="20"/>
                <w:szCs w:val="20"/>
                <w:lang w:eastAsia="ja-JP"/>
              </w:rPr>
              <w:fldChar w:fldCharType="end"/>
            </w:r>
            <w:r>
              <w:rPr>
                <w:rFonts w:eastAsia="ＭＳ 明朝"/>
                <w:strike/>
                <w:color w:val="FF0000"/>
                <w:sz w:val="20"/>
                <w:szCs w:val="20"/>
                <w:lang w:eastAsia="ja-JP"/>
              </w:rPr>
              <w:t>) for PDCCH candidates for each scheduled cell.</w:t>
            </w:r>
          </w:p>
        </w:tc>
      </w:tr>
    </w:tbl>
    <w:p w14:paraId="53FA555D" w14:textId="77777777" w:rsidR="00675EB6" w:rsidRDefault="00675EB6" w:rsidP="00675EB6">
      <w:pPr>
        <w:spacing w:afterLines="50" w:after="120"/>
        <w:rPr>
          <w:sz w:val="22"/>
          <w:szCs w:val="22"/>
          <w:lang w:val="en-US"/>
        </w:rPr>
      </w:pPr>
    </w:p>
    <w:p w14:paraId="45A9B4BD" w14:textId="1E414C6A" w:rsidR="00675EB6" w:rsidRDefault="00675EB6" w:rsidP="00675EB6">
      <w:pPr>
        <w:spacing w:afterLines="50" w:after="120"/>
        <w:rPr>
          <w:sz w:val="22"/>
          <w:szCs w:val="22"/>
          <w:lang w:val="en-US"/>
        </w:rPr>
      </w:pPr>
      <w:r>
        <w:rPr>
          <w:sz w:val="22"/>
          <w:szCs w:val="22"/>
          <w:lang w:val="en-US"/>
        </w:rPr>
        <w:t xml:space="preserve">Based on the above agreement, the framework of the “set of cells” </w:t>
      </w:r>
      <w:r w:rsidR="00A9294E">
        <w:rPr>
          <w:sz w:val="22"/>
          <w:szCs w:val="22"/>
          <w:lang w:val="en-US"/>
        </w:rPr>
        <w:t>is</w:t>
      </w:r>
      <w:r>
        <w:rPr>
          <w:sz w:val="22"/>
          <w:szCs w:val="22"/>
          <w:lang w:val="en-US"/>
        </w:rPr>
        <w:t xml:space="preserve"> </w:t>
      </w:r>
      <w:r w:rsidR="009644DB">
        <w:rPr>
          <w:sz w:val="22"/>
          <w:szCs w:val="22"/>
          <w:lang w:val="en-US"/>
        </w:rPr>
        <w:t xml:space="preserve">summarized </w:t>
      </w:r>
      <w:r>
        <w:rPr>
          <w:sz w:val="22"/>
          <w:szCs w:val="22"/>
          <w:lang w:val="en-US"/>
        </w:rPr>
        <w:t>below.</w:t>
      </w:r>
    </w:p>
    <w:p w14:paraId="1A879C57" w14:textId="4AAB26C4" w:rsidR="00675EB6" w:rsidRDefault="00675EB6">
      <w:pPr>
        <w:pStyle w:val="afc"/>
        <w:numPr>
          <w:ilvl w:val="0"/>
          <w:numId w:val="13"/>
        </w:numPr>
        <w:spacing w:afterLines="50" w:after="120"/>
        <w:ind w:leftChars="0"/>
        <w:rPr>
          <w:sz w:val="22"/>
          <w:szCs w:val="22"/>
          <w:lang w:val="en-US"/>
        </w:rPr>
      </w:pPr>
      <w:r>
        <w:rPr>
          <w:sz w:val="22"/>
          <w:szCs w:val="22"/>
          <w:lang w:val="en-US"/>
        </w:rPr>
        <w:t xml:space="preserve">A set of cells includes the possible cells </w:t>
      </w:r>
      <w:r w:rsidR="009644DB">
        <w:rPr>
          <w:sz w:val="22"/>
          <w:szCs w:val="22"/>
          <w:lang w:val="en-US"/>
        </w:rPr>
        <w:t xml:space="preserve">which are </w:t>
      </w:r>
      <w:r>
        <w:rPr>
          <w:sz w:val="22"/>
          <w:szCs w:val="22"/>
          <w:lang w:val="en-US"/>
        </w:rPr>
        <w:t xml:space="preserve">co-scheduled by </w:t>
      </w:r>
      <w:r w:rsidR="009644DB">
        <w:rPr>
          <w:sz w:val="22"/>
          <w:szCs w:val="22"/>
          <w:lang w:val="en-US"/>
        </w:rPr>
        <w:t xml:space="preserve">a </w:t>
      </w:r>
      <w:r>
        <w:rPr>
          <w:sz w:val="22"/>
          <w:szCs w:val="22"/>
          <w:lang w:val="en-US"/>
        </w:rPr>
        <w:t>single DCI format 0_X/1_X.</w:t>
      </w:r>
    </w:p>
    <w:p w14:paraId="7DDB80A8" w14:textId="2921B48B" w:rsidR="008A4F38" w:rsidRDefault="008A4F38">
      <w:pPr>
        <w:pStyle w:val="afc"/>
        <w:numPr>
          <w:ilvl w:val="0"/>
          <w:numId w:val="13"/>
        </w:numPr>
        <w:spacing w:afterLines="50" w:after="120"/>
        <w:ind w:leftChars="0"/>
        <w:rPr>
          <w:sz w:val="22"/>
          <w:szCs w:val="22"/>
          <w:lang w:val="en-US"/>
        </w:rPr>
      </w:pPr>
      <w:proofErr w:type="spellStart"/>
      <w:r>
        <w:rPr>
          <w:sz w:val="22"/>
          <w:szCs w:val="22"/>
          <w:lang w:val="en-US"/>
        </w:rPr>
        <w:t>n_CI</w:t>
      </w:r>
      <w:proofErr w:type="spellEnd"/>
      <w:r>
        <w:rPr>
          <w:sz w:val="22"/>
          <w:szCs w:val="22"/>
          <w:lang w:val="en-US"/>
        </w:rPr>
        <w:t xml:space="preserve"> </w:t>
      </w:r>
      <w:r w:rsidR="00A81859">
        <w:rPr>
          <w:sz w:val="22"/>
          <w:szCs w:val="22"/>
          <w:lang w:val="en-US"/>
        </w:rPr>
        <w:t xml:space="preserve">value in the search space equation </w:t>
      </w:r>
      <w:r>
        <w:rPr>
          <w:sz w:val="22"/>
          <w:szCs w:val="22"/>
          <w:lang w:val="en-US"/>
        </w:rPr>
        <w:t>is configured for a set of cells.</w:t>
      </w:r>
    </w:p>
    <w:p w14:paraId="3B69B380" w14:textId="3D2E2220" w:rsidR="00675EB6" w:rsidRDefault="00675EB6">
      <w:pPr>
        <w:pStyle w:val="afc"/>
        <w:numPr>
          <w:ilvl w:val="0"/>
          <w:numId w:val="13"/>
        </w:numPr>
        <w:spacing w:afterLines="50" w:after="120"/>
        <w:ind w:leftChars="0"/>
        <w:rPr>
          <w:sz w:val="22"/>
          <w:szCs w:val="22"/>
          <w:lang w:val="en-US"/>
        </w:rPr>
      </w:pPr>
      <w:r>
        <w:rPr>
          <w:sz w:val="22"/>
          <w:szCs w:val="22"/>
          <w:lang w:val="en-US"/>
        </w:rPr>
        <w:t>The maximum number of configurable cells for a set of cells is 4.</w:t>
      </w:r>
    </w:p>
    <w:p w14:paraId="2DDFF3DA" w14:textId="3C4D37ED" w:rsidR="00FB7C0A" w:rsidRDefault="00FB7C0A">
      <w:pPr>
        <w:pStyle w:val="afc"/>
        <w:numPr>
          <w:ilvl w:val="0"/>
          <w:numId w:val="13"/>
        </w:numPr>
        <w:spacing w:afterLines="50" w:after="120"/>
        <w:ind w:leftChars="0"/>
        <w:rPr>
          <w:sz w:val="22"/>
          <w:szCs w:val="22"/>
          <w:lang w:val="en-US"/>
        </w:rPr>
      </w:pPr>
      <w:r>
        <w:rPr>
          <w:rFonts w:hint="eastAsia"/>
          <w:sz w:val="22"/>
          <w:szCs w:val="22"/>
          <w:lang w:val="en-US"/>
        </w:rPr>
        <w:t>D</w:t>
      </w:r>
      <w:r>
        <w:rPr>
          <w:sz w:val="22"/>
          <w:szCs w:val="22"/>
          <w:lang w:val="en-US"/>
        </w:rPr>
        <w:t xml:space="preserve">CI size and BD/CCE are counted on one reference cell among </w:t>
      </w:r>
      <w:r w:rsidR="00C46438">
        <w:rPr>
          <w:rFonts w:hint="eastAsia"/>
          <w:sz w:val="22"/>
          <w:szCs w:val="22"/>
          <w:lang w:val="en-US"/>
        </w:rPr>
        <w:t>c</w:t>
      </w:r>
      <w:r>
        <w:rPr>
          <w:sz w:val="22"/>
          <w:szCs w:val="22"/>
          <w:lang w:val="en-US"/>
        </w:rPr>
        <w:t>ells in a set of cells.</w:t>
      </w:r>
    </w:p>
    <w:p w14:paraId="05A98906" w14:textId="77777777" w:rsidR="00675EB6" w:rsidRDefault="00675EB6" w:rsidP="00B561B5">
      <w:pPr>
        <w:spacing w:afterLines="50" w:after="120"/>
        <w:rPr>
          <w:sz w:val="22"/>
          <w:szCs w:val="22"/>
          <w:lang w:val="en-US"/>
        </w:rPr>
      </w:pPr>
    </w:p>
    <w:p w14:paraId="37BA562F" w14:textId="0512A371" w:rsidR="009D45EF" w:rsidRDefault="00A9294E" w:rsidP="00A9294E">
      <w:pPr>
        <w:spacing w:afterLines="50" w:after="120"/>
        <w:rPr>
          <w:sz w:val="22"/>
          <w:szCs w:val="22"/>
          <w:lang w:val="en-US"/>
        </w:rPr>
      </w:pPr>
      <w:r>
        <w:rPr>
          <w:sz w:val="22"/>
          <w:szCs w:val="22"/>
          <w:lang w:val="en-US"/>
        </w:rPr>
        <w:t>The r</w:t>
      </w:r>
      <w:r w:rsidR="009D45EF">
        <w:rPr>
          <w:sz w:val="22"/>
          <w:szCs w:val="22"/>
          <w:lang w:val="en-US"/>
        </w:rPr>
        <w:t xml:space="preserve">emaining discussion point for the framework of set of cells is </w:t>
      </w:r>
      <w:r>
        <w:rPr>
          <w:sz w:val="22"/>
          <w:szCs w:val="22"/>
          <w:lang w:val="en-US"/>
        </w:rPr>
        <w:t>w</w:t>
      </w:r>
      <w:r w:rsidR="009D45EF" w:rsidRPr="00A9294E">
        <w:rPr>
          <w:sz w:val="22"/>
          <w:szCs w:val="22"/>
          <w:lang w:val="en-US"/>
        </w:rPr>
        <w:t>hether</w:t>
      </w:r>
      <w:r>
        <w:rPr>
          <w:sz w:val="22"/>
          <w:szCs w:val="22"/>
          <w:lang w:val="en-US"/>
        </w:rPr>
        <w:t>/how</w:t>
      </w:r>
      <w:r w:rsidR="009D45EF" w:rsidRPr="00A9294E">
        <w:rPr>
          <w:sz w:val="22"/>
          <w:szCs w:val="22"/>
          <w:lang w:val="en-US"/>
        </w:rPr>
        <w:t xml:space="preserve"> multiple sets of cells can be </w:t>
      </w:r>
      <w:r w:rsidR="00411532">
        <w:rPr>
          <w:sz w:val="22"/>
          <w:szCs w:val="22"/>
          <w:lang w:val="en-US"/>
        </w:rPr>
        <w:t>supported</w:t>
      </w:r>
      <w:r w:rsidR="009D45EF" w:rsidRPr="00A9294E">
        <w:rPr>
          <w:sz w:val="22"/>
          <w:szCs w:val="22"/>
          <w:lang w:val="en-US"/>
        </w:rPr>
        <w:t xml:space="preserve"> for a UE.</w:t>
      </w:r>
    </w:p>
    <w:p w14:paraId="7B8C947B" w14:textId="7B66360C" w:rsidR="00FB7C0A" w:rsidRDefault="00FB7C0A" w:rsidP="00A9294E">
      <w:pPr>
        <w:spacing w:afterLines="50" w:after="120"/>
        <w:rPr>
          <w:sz w:val="22"/>
          <w:szCs w:val="22"/>
          <w:lang w:val="en-US"/>
        </w:rPr>
      </w:pPr>
      <w:r>
        <w:rPr>
          <w:sz w:val="22"/>
          <w:szCs w:val="22"/>
          <w:lang w:val="en-US"/>
        </w:rPr>
        <w:t xml:space="preserve">At first, </w:t>
      </w:r>
      <w:r w:rsidR="00A238C8">
        <w:rPr>
          <w:sz w:val="22"/>
          <w:szCs w:val="22"/>
          <w:lang w:val="en-US"/>
        </w:rPr>
        <w:t xml:space="preserve">in our view, </w:t>
      </w:r>
      <w:r>
        <w:rPr>
          <w:sz w:val="22"/>
          <w:szCs w:val="22"/>
          <w:lang w:val="en-US"/>
        </w:rPr>
        <w:t>it seems too restrictive that only one set of cells can be configured for a U</w:t>
      </w:r>
      <w:r w:rsidR="00963945">
        <w:rPr>
          <w:sz w:val="22"/>
          <w:szCs w:val="22"/>
          <w:lang w:val="en-US"/>
        </w:rPr>
        <w:t>E. Some companies concerned that the configuration complexity would be increased</w:t>
      </w:r>
      <w:r w:rsidR="009644DB">
        <w:rPr>
          <w:sz w:val="22"/>
          <w:szCs w:val="22"/>
          <w:lang w:val="en-US"/>
        </w:rPr>
        <w:t xml:space="preserve"> when multiple sets of cells are configured</w:t>
      </w:r>
      <w:r w:rsidR="00963945">
        <w:rPr>
          <w:sz w:val="22"/>
          <w:szCs w:val="22"/>
          <w:lang w:val="en-US"/>
        </w:rPr>
        <w:t>, however, we believe it can be easily supported by extending the current framework for cross-carrier scheduling. Therefore, multiple sets of cells configuration for a UE should be allowed to provide better flexibility for multi-carrier scheduling.</w:t>
      </w:r>
    </w:p>
    <w:p w14:paraId="7867A370" w14:textId="08447827" w:rsidR="00AB4B81" w:rsidRPr="00AB4B81" w:rsidRDefault="00AB4B81" w:rsidP="00A9294E">
      <w:pPr>
        <w:spacing w:afterLines="50" w:after="120"/>
        <w:rPr>
          <w:sz w:val="22"/>
          <w:szCs w:val="22"/>
          <w:lang w:val="en-US"/>
        </w:rPr>
      </w:pPr>
      <w:r>
        <w:rPr>
          <w:sz w:val="22"/>
          <w:szCs w:val="22"/>
          <w:lang w:val="en-US"/>
        </w:rPr>
        <w:t>For multiple sets of cells configuration, cells included in each set of cells are configured via RRC. In addition, to make it simple, a cell belongs to at most one set of cells and cannot be included in multiple sets of cells.</w:t>
      </w:r>
    </w:p>
    <w:p w14:paraId="5AC4F0A9" w14:textId="77777777" w:rsidR="00EE14CF" w:rsidRDefault="00EE14CF" w:rsidP="00A9294E">
      <w:pPr>
        <w:spacing w:afterLines="50" w:after="120"/>
        <w:rPr>
          <w:b/>
          <w:bCs/>
          <w:sz w:val="22"/>
          <w:szCs w:val="22"/>
          <w:lang w:val="en-US"/>
        </w:rPr>
      </w:pPr>
    </w:p>
    <w:p w14:paraId="5038DAC0" w14:textId="02C50106" w:rsidR="009707B3" w:rsidRDefault="00411532" w:rsidP="00A9294E">
      <w:pPr>
        <w:spacing w:afterLines="50" w:after="120"/>
        <w:rPr>
          <w:b/>
          <w:bCs/>
          <w:sz w:val="22"/>
          <w:szCs w:val="22"/>
          <w:lang w:val="en-US"/>
        </w:rPr>
      </w:pPr>
      <w:r w:rsidRPr="00411532">
        <w:rPr>
          <w:rFonts w:hint="eastAsia"/>
          <w:b/>
          <w:bCs/>
          <w:sz w:val="22"/>
          <w:szCs w:val="22"/>
          <w:lang w:val="en-US"/>
        </w:rPr>
        <w:t>P</w:t>
      </w:r>
      <w:r w:rsidRPr="00411532">
        <w:rPr>
          <w:b/>
          <w:bCs/>
          <w:sz w:val="22"/>
          <w:szCs w:val="22"/>
          <w:lang w:val="en-US"/>
        </w:rPr>
        <w:t>roposal</w:t>
      </w:r>
      <w:r>
        <w:rPr>
          <w:b/>
          <w:bCs/>
          <w:sz w:val="22"/>
          <w:szCs w:val="22"/>
          <w:lang w:val="en-US"/>
        </w:rPr>
        <w:t xml:space="preserve"> 1</w:t>
      </w:r>
      <w:r w:rsidRPr="00411532">
        <w:rPr>
          <w:b/>
          <w:bCs/>
          <w:sz w:val="22"/>
          <w:szCs w:val="22"/>
          <w:lang w:val="en-US"/>
        </w:rPr>
        <w:t xml:space="preserve">: </w:t>
      </w:r>
    </w:p>
    <w:p w14:paraId="619A68F2" w14:textId="03863F59" w:rsidR="00411532" w:rsidRDefault="00D16CBB" w:rsidP="00A9294E">
      <w:pPr>
        <w:spacing w:afterLines="50" w:after="120"/>
        <w:rPr>
          <w:b/>
          <w:bCs/>
          <w:sz w:val="22"/>
          <w:szCs w:val="22"/>
          <w:lang w:val="en-US"/>
        </w:rPr>
      </w:pPr>
      <w:r>
        <w:rPr>
          <w:b/>
          <w:bCs/>
          <w:sz w:val="22"/>
          <w:szCs w:val="22"/>
          <w:lang w:val="en-US"/>
        </w:rPr>
        <w:t>T</w:t>
      </w:r>
      <w:r w:rsidR="00E66FFD">
        <w:rPr>
          <w:b/>
          <w:bCs/>
          <w:sz w:val="22"/>
          <w:szCs w:val="22"/>
          <w:lang w:val="en-US"/>
        </w:rPr>
        <w:t>he configuration of m</w:t>
      </w:r>
      <w:r w:rsidR="00411532">
        <w:rPr>
          <w:b/>
          <w:bCs/>
          <w:sz w:val="22"/>
          <w:szCs w:val="22"/>
          <w:lang w:val="en-US"/>
        </w:rPr>
        <w:t>ultiple sets of cells for a UE</w:t>
      </w:r>
      <w:r w:rsidR="00E66FFD">
        <w:rPr>
          <w:b/>
          <w:bCs/>
          <w:sz w:val="22"/>
          <w:szCs w:val="22"/>
          <w:lang w:val="en-US"/>
        </w:rPr>
        <w:t xml:space="preserve"> should be allowed</w:t>
      </w:r>
      <w:r w:rsidR="00411532">
        <w:rPr>
          <w:b/>
          <w:bCs/>
          <w:sz w:val="22"/>
          <w:szCs w:val="22"/>
          <w:lang w:val="en-US"/>
        </w:rPr>
        <w:t>.</w:t>
      </w:r>
    </w:p>
    <w:p w14:paraId="41743E6B" w14:textId="2D112F71" w:rsidR="00AB4B81" w:rsidRPr="00AB4B81" w:rsidRDefault="00AB4B81">
      <w:pPr>
        <w:pStyle w:val="afc"/>
        <w:numPr>
          <w:ilvl w:val="0"/>
          <w:numId w:val="18"/>
        </w:numPr>
        <w:spacing w:afterLines="50" w:after="120"/>
        <w:ind w:leftChars="0"/>
        <w:rPr>
          <w:b/>
          <w:bCs/>
          <w:sz w:val="22"/>
          <w:szCs w:val="22"/>
          <w:lang w:val="en-US"/>
        </w:rPr>
      </w:pPr>
      <w:r w:rsidRPr="00AB4B81">
        <w:rPr>
          <w:b/>
          <w:bCs/>
          <w:sz w:val="22"/>
          <w:szCs w:val="22"/>
          <w:lang w:val="en-US"/>
        </w:rPr>
        <w:t>A cell belongs to at most one set of cells and cannot be included in multiple sets of cells.</w:t>
      </w:r>
    </w:p>
    <w:p w14:paraId="0F7146CC" w14:textId="77777777" w:rsidR="00411532" w:rsidRDefault="00411532" w:rsidP="00A9294E">
      <w:pPr>
        <w:spacing w:afterLines="50" w:after="120"/>
        <w:rPr>
          <w:sz w:val="22"/>
          <w:szCs w:val="22"/>
          <w:lang w:val="en-US"/>
        </w:rPr>
      </w:pPr>
    </w:p>
    <w:p w14:paraId="17819522" w14:textId="1CD2FDAE" w:rsidR="00411532" w:rsidRDefault="00AB4B81" w:rsidP="00A9294E">
      <w:pPr>
        <w:spacing w:afterLines="50" w:after="120"/>
        <w:rPr>
          <w:sz w:val="22"/>
          <w:szCs w:val="22"/>
          <w:lang w:val="en-US"/>
        </w:rPr>
      </w:pPr>
      <w:r>
        <w:rPr>
          <w:sz w:val="22"/>
          <w:szCs w:val="22"/>
          <w:lang w:val="en-US"/>
        </w:rPr>
        <w:t xml:space="preserve">Secondly, if multiple sets of cells are configured for a UE, it should be clarified whether the sets of cells </w:t>
      </w:r>
      <w:r w:rsidR="00C46438">
        <w:rPr>
          <w:sz w:val="22"/>
          <w:szCs w:val="22"/>
          <w:lang w:val="en-US"/>
        </w:rPr>
        <w:t>can be</w:t>
      </w:r>
      <w:r w:rsidR="00D16CBB">
        <w:rPr>
          <w:sz w:val="22"/>
          <w:szCs w:val="22"/>
          <w:lang w:val="en-US"/>
        </w:rPr>
        <w:t xml:space="preserve"> </w:t>
      </w:r>
      <w:r>
        <w:rPr>
          <w:sz w:val="22"/>
          <w:szCs w:val="22"/>
          <w:lang w:val="en-US"/>
        </w:rPr>
        <w:t>scheduled from the same scheduling cell (as shown in Fig.1)</w:t>
      </w:r>
      <w:r w:rsidR="006627CF">
        <w:rPr>
          <w:sz w:val="22"/>
          <w:szCs w:val="22"/>
          <w:lang w:val="en-US"/>
        </w:rPr>
        <w:t xml:space="preserve"> or </w:t>
      </w:r>
      <w:r w:rsidR="00C46438">
        <w:rPr>
          <w:sz w:val="22"/>
          <w:szCs w:val="22"/>
          <w:lang w:val="en-US"/>
        </w:rPr>
        <w:t xml:space="preserve">not as well as whether the sets of cells can be </w:t>
      </w:r>
      <w:r w:rsidR="000034AA">
        <w:rPr>
          <w:sz w:val="22"/>
          <w:szCs w:val="22"/>
          <w:lang w:val="en-US"/>
        </w:rPr>
        <w:t xml:space="preserve">scheduled </w:t>
      </w:r>
      <w:r w:rsidR="00D16CBB">
        <w:rPr>
          <w:sz w:val="22"/>
          <w:szCs w:val="22"/>
          <w:lang w:val="en-US"/>
        </w:rPr>
        <w:t>from the different scheduling cell</w:t>
      </w:r>
      <w:r w:rsidR="00C46438">
        <w:rPr>
          <w:sz w:val="22"/>
          <w:szCs w:val="22"/>
          <w:lang w:val="en-US"/>
        </w:rPr>
        <w:t>s or not</w:t>
      </w:r>
      <w:r>
        <w:rPr>
          <w:sz w:val="22"/>
          <w:szCs w:val="22"/>
          <w:lang w:val="en-US"/>
        </w:rPr>
        <w:t>.</w:t>
      </w:r>
    </w:p>
    <w:p w14:paraId="5F61D43D" w14:textId="655ABDEC" w:rsidR="00411532" w:rsidRDefault="00AB4B81" w:rsidP="00A9294E">
      <w:pPr>
        <w:spacing w:afterLines="50" w:after="120"/>
        <w:rPr>
          <w:sz w:val="22"/>
          <w:szCs w:val="22"/>
          <w:lang w:val="en-US"/>
        </w:rPr>
      </w:pPr>
      <w:r>
        <w:rPr>
          <w:sz w:val="22"/>
          <w:szCs w:val="22"/>
          <w:lang w:val="en-US"/>
        </w:rPr>
        <w:t xml:space="preserve">In our view, </w:t>
      </w:r>
      <w:r w:rsidR="00D16CBB">
        <w:rPr>
          <w:sz w:val="22"/>
          <w:szCs w:val="22"/>
          <w:lang w:val="en-US"/>
        </w:rPr>
        <w:t xml:space="preserve">both cases have pros and cons, and hence it is preferable to </w:t>
      </w:r>
      <w:r w:rsidR="009D5D75">
        <w:rPr>
          <w:sz w:val="22"/>
          <w:szCs w:val="22"/>
          <w:lang w:val="en-US"/>
        </w:rPr>
        <w:t xml:space="preserve">support both to </w:t>
      </w:r>
      <w:r w:rsidR="00D16CBB">
        <w:rPr>
          <w:sz w:val="22"/>
          <w:szCs w:val="22"/>
          <w:lang w:val="en-US"/>
        </w:rPr>
        <w:t xml:space="preserve">be configurable depending on the scenario. More specifically, </w:t>
      </w:r>
      <w:r>
        <w:rPr>
          <w:sz w:val="22"/>
          <w:szCs w:val="22"/>
          <w:lang w:val="en-US"/>
        </w:rPr>
        <w:t xml:space="preserve">it is beneficial </w:t>
      </w:r>
      <w:r w:rsidR="006627CF">
        <w:rPr>
          <w:sz w:val="22"/>
          <w:szCs w:val="22"/>
          <w:lang w:val="en-US"/>
        </w:rPr>
        <w:t xml:space="preserve">to reduce UE burden for PDCCH monitoring if PDCCH monitoring cell can be unified for multiple sets of cells. </w:t>
      </w:r>
      <w:r w:rsidR="00D16CBB">
        <w:rPr>
          <w:sz w:val="22"/>
          <w:szCs w:val="22"/>
          <w:lang w:val="en-US"/>
        </w:rPr>
        <w:t xml:space="preserve">On the other hand, it is beneficial to distribute PDCCH resources </w:t>
      </w:r>
      <w:r w:rsidR="000034AA">
        <w:rPr>
          <w:sz w:val="22"/>
          <w:szCs w:val="22"/>
          <w:lang w:val="en-US"/>
        </w:rPr>
        <w:t>across</w:t>
      </w:r>
      <w:r w:rsidR="00D16CBB">
        <w:rPr>
          <w:sz w:val="22"/>
          <w:szCs w:val="22"/>
          <w:lang w:val="en-US"/>
        </w:rPr>
        <w:t xml:space="preserve"> multiple cells from load balancing perspective. </w:t>
      </w:r>
      <w:r w:rsidR="006627CF">
        <w:rPr>
          <w:sz w:val="22"/>
          <w:szCs w:val="22"/>
          <w:lang w:val="en-US"/>
        </w:rPr>
        <w:t xml:space="preserve">Therefore, </w:t>
      </w:r>
      <w:r w:rsidR="006627CF">
        <w:rPr>
          <w:rFonts w:hint="eastAsia"/>
          <w:sz w:val="22"/>
          <w:szCs w:val="22"/>
          <w:lang w:val="en-US"/>
        </w:rPr>
        <w:t>w</w:t>
      </w:r>
      <w:r w:rsidR="006627CF">
        <w:rPr>
          <w:sz w:val="22"/>
          <w:szCs w:val="22"/>
          <w:lang w:val="en-US"/>
        </w:rPr>
        <w:t xml:space="preserve">e support </w:t>
      </w:r>
      <w:r w:rsidR="00D16CBB">
        <w:rPr>
          <w:sz w:val="22"/>
          <w:szCs w:val="22"/>
          <w:lang w:val="en-US"/>
        </w:rPr>
        <w:t xml:space="preserve">both </w:t>
      </w:r>
      <w:r w:rsidR="006627CF">
        <w:rPr>
          <w:sz w:val="22"/>
          <w:szCs w:val="22"/>
          <w:lang w:val="en-US"/>
        </w:rPr>
        <w:t>case</w:t>
      </w:r>
      <w:r w:rsidR="00D16CBB">
        <w:rPr>
          <w:sz w:val="22"/>
          <w:szCs w:val="22"/>
          <w:lang w:val="en-US"/>
        </w:rPr>
        <w:t xml:space="preserve">s, i.e., the sets of cells </w:t>
      </w:r>
      <w:r w:rsidR="00C46438">
        <w:rPr>
          <w:sz w:val="22"/>
          <w:szCs w:val="22"/>
          <w:lang w:val="en-US"/>
        </w:rPr>
        <w:t xml:space="preserve">can be </w:t>
      </w:r>
      <w:r w:rsidR="00D16CBB">
        <w:rPr>
          <w:sz w:val="22"/>
          <w:szCs w:val="22"/>
          <w:lang w:val="en-US"/>
        </w:rPr>
        <w:t>scheduled from the same scheduling cell and from the different scheduling cell</w:t>
      </w:r>
      <w:r w:rsidR="00C46438">
        <w:rPr>
          <w:sz w:val="22"/>
          <w:szCs w:val="22"/>
          <w:lang w:val="en-US"/>
        </w:rPr>
        <w:t>s</w:t>
      </w:r>
      <w:r w:rsidR="006627CF">
        <w:rPr>
          <w:sz w:val="22"/>
          <w:szCs w:val="22"/>
          <w:lang w:val="en-US"/>
        </w:rPr>
        <w:t>.</w:t>
      </w:r>
    </w:p>
    <w:p w14:paraId="1F1311AB" w14:textId="3999A2B1" w:rsidR="00B00CD3" w:rsidRDefault="00B00CD3" w:rsidP="00A9294E">
      <w:pPr>
        <w:spacing w:afterLines="50" w:after="120"/>
        <w:rPr>
          <w:sz w:val="22"/>
          <w:szCs w:val="22"/>
          <w:lang w:val="en-US"/>
        </w:rPr>
      </w:pPr>
    </w:p>
    <w:p w14:paraId="308F463C" w14:textId="77777777" w:rsidR="009707B3" w:rsidRDefault="00B00CD3" w:rsidP="00A9294E">
      <w:pPr>
        <w:spacing w:afterLines="50" w:after="120"/>
        <w:rPr>
          <w:b/>
          <w:bCs/>
          <w:sz w:val="22"/>
          <w:szCs w:val="22"/>
          <w:lang w:val="en-US"/>
        </w:rPr>
      </w:pPr>
      <w:r w:rsidRPr="00D16CBB">
        <w:rPr>
          <w:rFonts w:hint="eastAsia"/>
          <w:b/>
          <w:bCs/>
          <w:sz w:val="22"/>
          <w:szCs w:val="22"/>
          <w:lang w:val="en-US"/>
        </w:rPr>
        <w:t>P</w:t>
      </w:r>
      <w:r w:rsidRPr="00D16CBB">
        <w:rPr>
          <w:b/>
          <w:bCs/>
          <w:sz w:val="22"/>
          <w:szCs w:val="22"/>
          <w:lang w:val="en-US"/>
        </w:rPr>
        <w:t xml:space="preserve">roposal 2: </w:t>
      </w:r>
    </w:p>
    <w:p w14:paraId="56032469" w14:textId="585C165B" w:rsidR="00B00CD3" w:rsidRPr="00B00CD3" w:rsidRDefault="00B00CD3" w:rsidP="00A9294E">
      <w:pPr>
        <w:spacing w:afterLines="50" w:after="120"/>
        <w:rPr>
          <w:b/>
          <w:bCs/>
          <w:sz w:val="22"/>
          <w:szCs w:val="22"/>
          <w:lang w:val="en-US"/>
        </w:rPr>
      </w:pPr>
      <w:r>
        <w:rPr>
          <w:b/>
          <w:bCs/>
          <w:sz w:val="22"/>
          <w:szCs w:val="22"/>
          <w:lang w:val="en-US"/>
        </w:rPr>
        <w:t>If multiple sets of cells are configured for a UE, the scheduling cell for each set of cells can be the same cell or different cell.</w:t>
      </w:r>
    </w:p>
    <w:p w14:paraId="11690397" w14:textId="77777777" w:rsidR="008A4F38" w:rsidRDefault="008A4F38" w:rsidP="00A9294E">
      <w:pPr>
        <w:spacing w:afterLines="50" w:after="120"/>
        <w:rPr>
          <w:noProof/>
          <w:sz w:val="22"/>
          <w:szCs w:val="22"/>
          <w:lang w:val="en-US"/>
        </w:rPr>
      </w:pPr>
    </w:p>
    <w:p w14:paraId="6616E3F7" w14:textId="3B3DC59E" w:rsidR="008A4F38" w:rsidRDefault="008A4F38" w:rsidP="008A4F38">
      <w:pPr>
        <w:spacing w:afterLines="50" w:after="120"/>
        <w:jc w:val="center"/>
        <w:rPr>
          <w:sz w:val="22"/>
          <w:szCs w:val="22"/>
          <w:lang w:val="en-US"/>
        </w:rPr>
      </w:pPr>
      <w:r>
        <w:rPr>
          <w:noProof/>
          <w:sz w:val="22"/>
          <w:szCs w:val="22"/>
          <w:lang w:val="en-US"/>
        </w:rPr>
        <w:drawing>
          <wp:inline distT="0" distB="0" distL="0" distR="0" wp14:anchorId="687CC459" wp14:editId="53DE5AB5">
            <wp:extent cx="4730878" cy="2223135"/>
            <wp:effectExtent l="0" t="0" r="0" b="571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2">
                      <a:extLst>
                        <a:ext uri="{28A0092B-C50C-407E-A947-70E740481C1C}">
                          <a14:useLocalDpi xmlns:a14="http://schemas.microsoft.com/office/drawing/2010/main" val="0"/>
                        </a:ext>
                      </a:extLst>
                    </a:blip>
                    <a:srcRect l="15985"/>
                    <a:stretch/>
                  </pic:blipFill>
                  <pic:spPr bwMode="auto">
                    <a:xfrm>
                      <a:off x="0" y="0"/>
                      <a:ext cx="4739399" cy="2227139"/>
                    </a:xfrm>
                    <a:prstGeom prst="rect">
                      <a:avLst/>
                    </a:prstGeom>
                    <a:noFill/>
                    <a:ln>
                      <a:noFill/>
                    </a:ln>
                    <a:extLst>
                      <a:ext uri="{53640926-AAD7-44D8-BBD7-CCE9431645EC}">
                        <a14:shadowObscured xmlns:a14="http://schemas.microsoft.com/office/drawing/2010/main"/>
                      </a:ext>
                    </a:extLst>
                  </pic:spPr>
                </pic:pic>
              </a:graphicData>
            </a:graphic>
          </wp:inline>
        </w:drawing>
      </w:r>
    </w:p>
    <w:p w14:paraId="4BD31D1B" w14:textId="35AE9470" w:rsidR="008A4F38" w:rsidRPr="00AB4B81" w:rsidRDefault="00AB4B81" w:rsidP="00AB4B81">
      <w:pPr>
        <w:spacing w:afterLines="50" w:after="120"/>
        <w:jc w:val="center"/>
        <w:rPr>
          <w:sz w:val="22"/>
          <w:szCs w:val="22"/>
          <w:lang w:val="en-US"/>
        </w:rPr>
      </w:pPr>
      <w:r>
        <w:rPr>
          <w:rFonts w:hint="eastAsia"/>
          <w:sz w:val="22"/>
          <w:szCs w:val="22"/>
          <w:lang w:val="en-US"/>
        </w:rPr>
        <w:t>F</w:t>
      </w:r>
      <w:r>
        <w:rPr>
          <w:sz w:val="22"/>
          <w:szCs w:val="22"/>
          <w:lang w:val="en-US"/>
        </w:rPr>
        <w:t>ig.1 Example of multi-cell scheduling with “set of cells” framework</w:t>
      </w:r>
    </w:p>
    <w:p w14:paraId="51673C9E" w14:textId="77777777" w:rsidR="00D16CBB" w:rsidRPr="008A4F38" w:rsidRDefault="00D16CBB" w:rsidP="00A9294E">
      <w:pPr>
        <w:spacing w:afterLines="50" w:after="120"/>
        <w:rPr>
          <w:sz w:val="22"/>
          <w:szCs w:val="22"/>
          <w:lang w:val="en-US"/>
        </w:rPr>
      </w:pPr>
    </w:p>
    <w:p w14:paraId="2CC00781" w14:textId="12DBACBC" w:rsidR="00411532" w:rsidRDefault="009D5D75" w:rsidP="00A9294E">
      <w:pPr>
        <w:spacing w:afterLines="50" w:after="120"/>
        <w:rPr>
          <w:sz w:val="22"/>
          <w:szCs w:val="22"/>
          <w:lang w:val="en-US"/>
        </w:rPr>
      </w:pPr>
      <w:r>
        <w:rPr>
          <w:sz w:val="22"/>
          <w:szCs w:val="22"/>
          <w:lang w:val="en-US"/>
        </w:rPr>
        <w:t>Finally, we discuss the details for how multiple sets of cells are supported</w:t>
      </w:r>
      <w:r w:rsidR="007473EB">
        <w:rPr>
          <w:sz w:val="22"/>
          <w:szCs w:val="22"/>
          <w:lang w:val="en-US"/>
        </w:rPr>
        <w:t xml:space="preserve">, i.e., how to indicate the set of cells </w:t>
      </w:r>
      <w:r w:rsidR="00C46438">
        <w:rPr>
          <w:sz w:val="22"/>
          <w:szCs w:val="22"/>
          <w:lang w:val="en-US"/>
        </w:rPr>
        <w:t xml:space="preserve">for </w:t>
      </w:r>
      <w:r w:rsidR="007473EB">
        <w:rPr>
          <w:sz w:val="22"/>
          <w:szCs w:val="22"/>
          <w:lang w:val="en-US"/>
        </w:rPr>
        <w:t>which the DCI format0_X/1_X schedules</w:t>
      </w:r>
      <w:r w:rsidR="00682C76">
        <w:rPr>
          <w:sz w:val="22"/>
          <w:szCs w:val="22"/>
          <w:lang w:val="en-US"/>
        </w:rPr>
        <w:t xml:space="preserve"> and how to indicate the actual </w:t>
      </w:r>
      <w:r w:rsidR="006D1BE7">
        <w:rPr>
          <w:sz w:val="22"/>
          <w:szCs w:val="22"/>
          <w:lang w:val="en-US"/>
        </w:rPr>
        <w:t>co-</w:t>
      </w:r>
      <w:r w:rsidR="00682C76">
        <w:rPr>
          <w:sz w:val="22"/>
          <w:szCs w:val="22"/>
          <w:lang w:val="en-US"/>
        </w:rPr>
        <w:t>scheduled cell(s)</w:t>
      </w:r>
      <w:r w:rsidR="00C46438">
        <w:rPr>
          <w:sz w:val="22"/>
          <w:szCs w:val="22"/>
          <w:lang w:val="en-US"/>
        </w:rPr>
        <w:t xml:space="preserve"> within the set of cells</w:t>
      </w:r>
      <w:r>
        <w:rPr>
          <w:sz w:val="22"/>
          <w:szCs w:val="22"/>
          <w:lang w:val="en-US"/>
        </w:rPr>
        <w:t>.</w:t>
      </w:r>
    </w:p>
    <w:p w14:paraId="151E87D7" w14:textId="6AFAC414" w:rsidR="00F26D39" w:rsidRDefault="00F26D39" w:rsidP="00A9294E">
      <w:pPr>
        <w:spacing w:afterLines="50" w:after="120"/>
        <w:rPr>
          <w:sz w:val="22"/>
          <w:szCs w:val="22"/>
          <w:lang w:val="en-US"/>
        </w:rPr>
      </w:pPr>
      <w:r>
        <w:rPr>
          <w:sz w:val="22"/>
          <w:szCs w:val="22"/>
          <w:lang w:val="en-US"/>
        </w:rPr>
        <w:lastRenderedPageBreak/>
        <w:t xml:space="preserve">In our understanding, </w:t>
      </w:r>
      <w:r w:rsidR="006D1BE7">
        <w:rPr>
          <w:sz w:val="22"/>
          <w:szCs w:val="22"/>
          <w:lang w:val="en-US"/>
        </w:rPr>
        <w:t xml:space="preserve">how to indicate the target set of cells and actual co-scheduled cells are related to each other, thus </w:t>
      </w:r>
      <w:r>
        <w:rPr>
          <w:sz w:val="22"/>
          <w:szCs w:val="22"/>
          <w:lang w:val="en-US"/>
        </w:rPr>
        <w:t>they should be discussed together.</w:t>
      </w:r>
    </w:p>
    <w:p w14:paraId="45A29D86" w14:textId="6D318315" w:rsidR="00B00CD3" w:rsidRDefault="00295957" w:rsidP="00A9294E">
      <w:pPr>
        <w:spacing w:afterLines="50" w:after="120"/>
        <w:rPr>
          <w:sz w:val="22"/>
          <w:szCs w:val="22"/>
          <w:lang w:val="en-US"/>
        </w:rPr>
      </w:pPr>
      <w:r>
        <w:rPr>
          <w:sz w:val="22"/>
          <w:szCs w:val="22"/>
          <w:lang w:val="en-US"/>
        </w:rPr>
        <w:t xml:space="preserve">According to the discussion at the previous meetings, the following two alternatives should be considered depending on whether </w:t>
      </w:r>
      <w:r w:rsidR="0048512F">
        <w:rPr>
          <w:sz w:val="22"/>
          <w:szCs w:val="22"/>
          <w:lang w:val="en-US"/>
        </w:rPr>
        <w:t>to support search space sharing for DCI format 0_X/1_X, i.e., whether to consider the case whe</w:t>
      </w:r>
      <w:r w:rsidR="00CD07EC">
        <w:rPr>
          <w:sz w:val="22"/>
          <w:szCs w:val="22"/>
          <w:lang w:val="en-US"/>
        </w:rPr>
        <w:t>re</w:t>
      </w:r>
      <w:r w:rsidR="0048512F">
        <w:rPr>
          <w:sz w:val="22"/>
          <w:szCs w:val="22"/>
          <w:lang w:val="en-US"/>
        </w:rPr>
        <w:t xml:space="preserve"> </w:t>
      </w:r>
      <w:r w:rsidR="0048512F" w:rsidRPr="0048512F">
        <w:rPr>
          <w:sz w:val="22"/>
          <w:szCs w:val="22"/>
          <w:lang w:val="en-US"/>
        </w:rPr>
        <w:t xml:space="preserve">DCI formats 0_X/1_X </w:t>
      </w:r>
      <w:r w:rsidR="0048512F">
        <w:rPr>
          <w:sz w:val="22"/>
          <w:szCs w:val="22"/>
          <w:lang w:val="en-US"/>
        </w:rPr>
        <w:t xml:space="preserve">which share the search space </w:t>
      </w:r>
      <w:r w:rsidR="0048512F" w:rsidRPr="0048512F">
        <w:rPr>
          <w:sz w:val="22"/>
          <w:szCs w:val="22"/>
          <w:lang w:val="en-US"/>
        </w:rPr>
        <w:t>schedul</w:t>
      </w:r>
      <w:r w:rsidR="0048512F">
        <w:rPr>
          <w:sz w:val="22"/>
          <w:szCs w:val="22"/>
          <w:lang w:val="en-US"/>
        </w:rPr>
        <w:t>e</w:t>
      </w:r>
      <w:r w:rsidR="0048512F" w:rsidRPr="0048512F">
        <w:rPr>
          <w:sz w:val="22"/>
          <w:szCs w:val="22"/>
          <w:lang w:val="en-US"/>
        </w:rPr>
        <w:t xml:space="preserve"> different set of cells</w:t>
      </w:r>
      <w:r w:rsidR="0048512F">
        <w:rPr>
          <w:sz w:val="22"/>
          <w:szCs w:val="22"/>
          <w:lang w:val="en-US"/>
        </w:rPr>
        <w:t>.</w:t>
      </w:r>
    </w:p>
    <w:p w14:paraId="39689F50" w14:textId="07C0ED07" w:rsidR="00B00CD3" w:rsidRPr="00B33FD1" w:rsidRDefault="00B00CD3">
      <w:pPr>
        <w:pStyle w:val="afc"/>
        <w:numPr>
          <w:ilvl w:val="0"/>
          <w:numId w:val="20"/>
        </w:numPr>
        <w:spacing w:afterLines="50" w:after="120"/>
        <w:ind w:leftChars="0"/>
        <w:rPr>
          <w:b/>
          <w:bCs/>
          <w:sz w:val="22"/>
          <w:szCs w:val="22"/>
          <w:lang w:val="en-US"/>
        </w:rPr>
      </w:pPr>
      <w:r w:rsidRPr="00B33FD1">
        <w:rPr>
          <w:b/>
          <w:bCs/>
          <w:sz w:val="22"/>
          <w:szCs w:val="22"/>
          <w:lang w:val="en-US"/>
        </w:rPr>
        <w:t>Alt.1</w:t>
      </w:r>
      <w:r w:rsidR="00F008FA" w:rsidRPr="00B33FD1">
        <w:rPr>
          <w:b/>
          <w:bCs/>
          <w:sz w:val="22"/>
          <w:szCs w:val="22"/>
          <w:lang w:val="en-US"/>
        </w:rPr>
        <w:t xml:space="preserve">: </w:t>
      </w:r>
      <w:r w:rsidR="0048512F" w:rsidRPr="00B33FD1">
        <w:rPr>
          <w:b/>
          <w:bCs/>
          <w:sz w:val="22"/>
          <w:szCs w:val="22"/>
          <w:lang w:val="en-US"/>
        </w:rPr>
        <w:t>Search space sharing is supported.</w:t>
      </w:r>
    </w:p>
    <w:p w14:paraId="2673E064" w14:textId="25A8D00C" w:rsidR="00B00CD3" w:rsidRDefault="00A81859">
      <w:pPr>
        <w:pStyle w:val="afc"/>
        <w:numPr>
          <w:ilvl w:val="0"/>
          <w:numId w:val="21"/>
        </w:numPr>
        <w:spacing w:afterLines="50" w:after="120"/>
        <w:ind w:leftChars="0"/>
        <w:rPr>
          <w:sz w:val="22"/>
          <w:szCs w:val="22"/>
          <w:lang w:val="en-US"/>
        </w:rPr>
      </w:pPr>
      <w:r>
        <w:rPr>
          <w:sz w:val="22"/>
          <w:szCs w:val="22"/>
          <w:lang w:val="en-US"/>
        </w:rPr>
        <w:t xml:space="preserve">The </w:t>
      </w:r>
      <w:r w:rsidR="004A000A">
        <w:rPr>
          <w:sz w:val="22"/>
          <w:szCs w:val="22"/>
          <w:lang w:val="en-US"/>
        </w:rPr>
        <w:t>target</w:t>
      </w:r>
      <w:r>
        <w:rPr>
          <w:sz w:val="22"/>
          <w:szCs w:val="22"/>
          <w:lang w:val="en-US"/>
        </w:rPr>
        <w:t xml:space="preserve"> s</w:t>
      </w:r>
      <w:r w:rsidR="00B00CD3" w:rsidRPr="007473EB">
        <w:rPr>
          <w:sz w:val="22"/>
          <w:szCs w:val="22"/>
          <w:lang w:val="en-US"/>
        </w:rPr>
        <w:t xml:space="preserve">et of cells </w:t>
      </w:r>
      <w:r w:rsidR="007473EB" w:rsidRPr="007473EB">
        <w:rPr>
          <w:sz w:val="22"/>
          <w:szCs w:val="22"/>
          <w:lang w:val="en-US"/>
        </w:rPr>
        <w:t>is</w:t>
      </w:r>
      <w:r w:rsidR="00B00CD3" w:rsidRPr="007473EB">
        <w:rPr>
          <w:sz w:val="22"/>
          <w:szCs w:val="22"/>
          <w:lang w:val="en-US"/>
        </w:rPr>
        <w:t xml:space="preserve"> indicated </w:t>
      </w:r>
      <w:r w:rsidR="007473EB" w:rsidRPr="007473EB">
        <w:rPr>
          <w:sz w:val="22"/>
          <w:szCs w:val="22"/>
          <w:lang w:val="en-US"/>
        </w:rPr>
        <w:t xml:space="preserve">via </w:t>
      </w:r>
      <w:r w:rsidR="00682C76">
        <w:rPr>
          <w:sz w:val="22"/>
          <w:szCs w:val="22"/>
          <w:lang w:val="en-US"/>
        </w:rPr>
        <w:t xml:space="preserve">co-scheduled cell </w:t>
      </w:r>
      <w:r w:rsidR="007473EB">
        <w:rPr>
          <w:sz w:val="22"/>
          <w:szCs w:val="22"/>
          <w:lang w:val="en-US"/>
        </w:rPr>
        <w:t>indicator in the DCI format 0_X/1_X</w:t>
      </w:r>
      <w:r w:rsidR="00682C76">
        <w:rPr>
          <w:sz w:val="22"/>
          <w:szCs w:val="22"/>
          <w:lang w:val="en-US"/>
        </w:rPr>
        <w:t>.</w:t>
      </w:r>
    </w:p>
    <w:p w14:paraId="7A5DF385" w14:textId="76B3E65D" w:rsidR="00B00CD3" w:rsidRPr="00B33FD1" w:rsidRDefault="007473EB">
      <w:pPr>
        <w:pStyle w:val="afc"/>
        <w:numPr>
          <w:ilvl w:val="0"/>
          <w:numId w:val="21"/>
        </w:numPr>
        <w:spacing w:afterLines="50" w:after="120"/>
        <w:ind w:leftChars="0"/>
        <w:rPr>
          <w:sz w:val="22"/>
          <w:szCs w:val="22"/>
          <w:lang w:val="en-US"/>
        </w:rPr>
      </w:pPr>
      <w:r>
        <w:rPr>
          <w:sz w:val="22"/>
          <w:szCs w:val="22"/>
          <w:lang w:val="en-US"/>
        </w:rPr>
        <w:t xml:space="preserve">Actual scheduled cells are indicated </w:t>
      </w:r>
      <w:r w:rsidR="00F008FA">
        <w:rPr>
          <w:sz w:val="22"/>
          <w:szCs w:val="22"/>
          <w:lang w:val="en-US"/>
        </w:rPr>
        <w:t>via another indicator than co-scheduled cell indicator in the DCI format 0_X/1_X, e.g., TDRA field.</w:t>
      </w:r>
    </w:p>
    <w:p w14:paraId="723AEDB5" w14:textId="216B3847" w:rsidR="00B00CD3" w:rsidRPr="00B33FD1" w:rsidRDefault="00B00CD3">
      <w:pPr>
        <w:pStyle w:val="afc"/>
        <w:numPr>
          <w:ilvl w:val="0"/>
          <w:numId w:val="22"/>
        </w:numPr>
        <w:spacing w:afterLines="50" w:after="120"/>
        <w:ind w:leftChars="0"/>
        <w:rPr>
          <w:b/>
          <w:bCs/>
          <w:sz w:val="22"/>
          <w:szCs w:val="22"/>
          <w:lang w:val="en-US"/>
        </w:rPr>
      </w:pPr>
      <w:r w:rsidRPr="00B33FD1">
        <w:rPr>
          <w:rFonts w:hint="eastAsia"/>
          <w:b/>
          <w:bCs/>
          <w:sz w:val="22"/>
          <w:szCs w:val="22"/>
          <w:lang w:val="en-US"/>
        </w:rPr>
        <w:t>A</w:t>
      </w:r>
      <w:r w:rsidRPr="00B33FD1">
        <w:rPr>
          <w:b/>
          <w:bCs/>
          <w:sz w:val="22"/>
          <w:szCs w:val="22"/>
          <w:lang w:val="en-US"/>
        </w:rPr>
        <w:t>lt.2</w:t>
      </w:r>
      <w:r w:rsidR="00F008FA" w:rsidRPr="00B33FD1">
        <w:rPr>
          <w:b/>
          <w:bCs/>
          <w:sz w:val="22"/>
          <w:szCs w:val="22"/>
          <w:lang w:val="en-US"/>
        </w:rPr>
        <w:t xml:space="preserve">: </w:t>
      </w:r>
      <w:r w:rsidR="0048512F" w:rsidRPr="00B33FD1">
        <w:rPr>
          <w:b/>
          <w:bCs/>
          <w:sz w:val="22"/>
          <w:szCs w:val="22"/>
          <w:lang w:val="en-US"/>
        </w:rPr>
        <w:t>Search space sharing is not supported.</w:t>
      </w:r>
    </w:p>
    <w:p w14:paraId="14614707" w14:textId="34F5E1A8" w:rsidR="00F008FA" w:rsidRDefault="00A81859">
      <w:pPr>
        <w:pStyle w:val="afc"/>
        <w:numPr>
          <w:ilvl w:val="0"/>
          <w:numId w:val="23"/>
        </w:numPr>
        <w:spacing w:afterLines="50" w:after="120"/>
        <w:ind w:leftChars="0"/>
        <w:rPr>
          <w:sz w:val="22"/>
          <w:szCs w:val="22"/>
          <w:lang w:val="en-US"/>
        </w:rPr>
      </w:pPr>
      <w:r>
        <w:rPr>
          <w:sz w:val="22"/>
          <w:szCs w:val="22"/>
          <w:lang w:val="en-US"/>
        </w:rPr>
        <w:t xml:space="preserve">The </w:t>
      </w:r>
      <w:r w:rsidR="004A000A">
        <w:rPr>
          <w:sz w:val="22"/>
          <w:szCs w:val="22"/>
          <w:lang w:val="en-US"/>
        </w:rPr>
        <w:t>target</w:t>
      </w:r>
      <w:r>
        <w:rPr>
          <w:sz w:val="22"/>
          <w:szCs w:val="22"/>
          <w:lang w:val="en-US"/>
        </w:rPr>
        <w:t xml:space="preserve"> s</w:t>
      </w:r>
      <w:r w:rsidR="00F008FA" w:rsidRPr="007473EB">
        <w:rPr>
          <w:sz w:val="22"/>
          <w:szCs w:val="22"/>
          <w:lang w:val="en-US"/>
        </w:rPr>
        <w:t>et of cells is indicated</w:t>
      </w:r>
      <w:r w:rsidR="00F008FA">
        <w:rPr>
          <w:sz w:val="22"/>
          <w:szCs w:val="22"/>
          <w:lang w:val="en-US"/>
        </w:rPr>
        <w:t xml:space="preserve"> implicitly</w:t>
      </w:r>
      <w:r w:rsidR="00682C76">
        <w:rPr>
          <w:sz w:val="22"/>
          <w:szCs w:val="22"/>
          <w:lang w:val="en-US"/>
        </w:rPr>
        <w:t xml:space="preserve">, e.g., </w:t>
      </w:r>
      <w:r w:rsidR="00F008FA">
        <w:rPr>
          <w:sz w:val="22"/>
          <w:szCs w:val="22"/>
          <w:lang w:val="en-US"/>
        </w:rPr>
        <w:t>by</w:t>
      </w:r>
      <w:r w:rsidR="00682C76">
        <w:rPr>
          <w:sz w:val="22"/>
          <w:szCs w:val="22"/>
          <w:lang w:val="en-US"/>
        </w:rPr>
        <w:t xml:space="preserve"> SS set configuration.</w:t>
      </w:r>
    </w:p>
    <w:p w14:paraId="56484D54" w14:textId="1C2466C2" w:rsidR="00B00CD3" w:rsidRPr="007473EB" w:rsidRDefault="00300AC9">
      <w:pPr>
        <w:pStyle w:val="afc"/>
        <w:numPr>
          <w:ilvl w:val="0"/>
          <w:numId w:val="23"/>
        </w:numPr>
        <w:spacing w:afterLines="50" w:after="120"/>
        <w:ind w:leftChars="0"/>
        <w:rPr>
          <w:sz w:val="22"/>
          <w:szCs w:val="22"/>
          <w:lang w:val="en-US"/>
        </w:rPr>
      </w:pPr>
      <w:r>
        <w:rPr>
          <w:sz w:val="22"/>
          <w:szCs w:val="22"/>
          <w:lang w:val="en-US"/>
        </w:rPr>
        <w:t>Actual scheduled cells are indicated via co-scheduled cell indicator in the DCI format 0_X/1_X</w:t>
      </w:r>
      <w:r w:rsidR="00800F2B">
        <w:rPr>
          <w:sz w:val="22"/>
          <w:szCs w:val="22"/>
          <w:lang w:val="en-US"/>
        </w:rPr>
        <w:t>.</w:t>
      </w:r>
    </w:p>
    <w:p w14:paraId="002B98CB" w14:textId="77777777" w:rsidR="00A924B3" w:rsidRDefault="00A924B3" w:rsidP="00A9294E">
      <w:pPr>
        <w:spacing w:afterLines="50" w:after="120"/>
        <w:rPr>
          <w:sz w:val="22"/>
          <w:szCs w:val="22"/>
          <w:lang w:val="en-US"/>
        </w:rPr>
      </w:pPr>
    </w:p>
    <w:p w14:paraId="07F41115" w14:textId="643A3E3B" w:rsidR="0075274B" w:rsidRDefault="00F73E16" w:rsidP="00A9294E">
      <w:pPr>
        <w:spacing w:afterLines="50" w:after="120"/>
        <w:rPr>
          <w:sz w:val="22"/>
          <w:szCs w:val="22"/>
          <w:lang w:val="en-US"/>
        </w:rPr>
      </w:pPr>
      <w:r>
        <w:rPr>
          <w:sz w:val="22"/>
          <w:szCs w:val="22"/>
          <w:lang w:val="en-US"/>
        </w:rPr>
        <w:t>From</w:t>
      </w:r>
      <w:r w:rsidR="006D1BE7">
        <w:rPr>
          <w:sz w:val="22"/>
          <w:szCs w:val="22"/>
          <w:lang w:val="en-US"/>
        </w:rPr>
        <w:t xml:space="preserve"> </w:t>
      </w:r>
      <w:r w:rsidR="00BD49A0">
        <w:rPr>
          <w:sz w:val="22"/>
          <w:szCs w:val="22"/>
          <w:lang w:val="en-US"/>
        </w:rPr>
        <w:t xml:space="preserve">DCI </w:t>
      </w:r>
      <w:r>
        <w:rPr>
          <w:sz w:val="22"/>
          <w:szCs w:val="22"/>
          <w:lang w:val="en-US"/>
        </w:rPr>
        <w:t xml:space="preserve">payload size </w:t>
      </w:r>
      <w:r w:rsidR="006D1BE7">
        <w:rPr>
          <w:sz w:val="22"/>
          <w:szCs w:val="22"/>
          <w:lang w:val="en-US"/>
        </w:rPr>
        <w:t xml:space="preserve">perspective, </w:t>
      </w:r>
      <w:r w:rsidR="0043291D">
        <w:rPr>
          <w:sz w:val="22"/>
          <w:szCs w:val="22"/>
          <w:lang w:val="en-US"/>
        </w:rPr>
        <w:t>we don’t see the big difference</w:t>
      </w:r>
      <w:r w:rsidR="00A924B3">
        <w:rPr>
          <w:sz w:val="22"/>
          <w:szCs w:val="22"/>
          <w:lang w:val="en-US"/>
        </w:rPr>
        <w:t xml:space="preserve"> </w:t>
      </w:r>
      <w:r w:rsidR="0043291D">
        <w:rPr>
          <w:sz w:val="22"/>
          <w:szCs w:val="22"/>
          <w:lang w:val="en-US"/>
        </w:rPr>
        <w:t>between Alt.1 and Alt.2</w:t>
      </w:r>
      <w:r w:rsidR="00BE4EDB">
        <w:rPr>
          <w:sz w:val="22"/>
          <w:szCs w:val="22"/>
          <w:lang w:val="en-US"/>
        </w:rPr>
        <w:t xml:space="preserve">, i.e., the number of </w:t>
      </w:r>
      <w:r w:rsidR="00BD49A0">
        <w:rPr>
          <w:sz w:val="22"/>
          <w:szCs w:val="22"/>
          <w:lang w:val="en-US"/>
        </w:rPr>
        <w:t xml:space="preserve">required </w:t>
      </w:r>
      <w:r w:rsidR="00BE4EDB">
        <w:rPr>
          <w:sz w:val="22"/>
          <w:szCs w:val="22"/>
          <w:lang w:val="en-US"/>
        </w:rPr>
        <w:t>bits for corresponding DCI field</w:t>
      </w:r>
      <w:r w:rsidR="00C46438">
        <w:rPr>
          <w:sz w:val="22"/>
          <w:szCs w:val="22"/>
          <w:lang w:val="en-US"/>
        </w:rPr>
        <w:t>s</w:t>
      </w:r>
      <w:r w:rsidR="00BE4EDB">
        <w:rPr>
          <w:sz w:val="22"/>
          <w:szCs w:val="22"/>
          <w:lang w:val="en-US"/>
        </w:rPr>
        <w:t xml:space="preserve"> would be comparable </w:t>
      </w:r>
      <w:r w:rsidR="00C46438">
        <w:rPr>
          <w:sz w:val="22"/>
          <w:szCs w:val="22"/>
          <w:lang w:val="en-US"/>
        </w:rPr>
        <w:t xml:space="preserve">between </w:t>
      </w:r>
      <w:r w:rsidR="00BE4EDB">
        <w:rPr>
          <w:sz w:val="22"/>
          <w:szCs w:val="22"/>
          <w:lang w:val="en-US"/>
        </w:rPr>
        <w:t>Alt.1 and Alt.2</w:t>
      </w:r>
      <w:r w:rsidR="0043291D">
        <w:rPr>
          <w:sz w:val="22"/>
          <w:szCs w:val="22"/>
          <w:lang w:val="en-US"/>
        </w:rPr>
        <w:t>.</w:t>
      </w:r>
    </w:p>
    <w:p w14:paraId="7FAA722C" w14:textId="4BD26933" w:rsidR="0075274B" w:rsidRDefault="0075274B" w:rsidP="00A9294E">
      <w:pPr>
        <w:spacing w:afterLines="50" w:after="120"/>
        <w:rPr>
          <w:sz w:val="22"/>
          <w:szCs w:val="22"/>
          <w:lang w:val="en-US"/>
        </w:rPr>
      </w:pPr>
      <w:r>
        <w:rPr>
          <w:sz w:val="22"/>
          <w:szCs w:val="22"/>
          <w:lang w:val="en-US"/>
        </w:rPr>
        <w:t xml:space="preserve">For Alt.1, the number of bits for co-scheduled cell indicator is at most </w:t>
      </w:r>
      <w:r w:rsidR="00C46438">
        <w:rPr>
          <w:sz w:val="22"/>
          <w:szCs w:val="22"/>
          <w:lang w:val="en-US"/>
        </w:rPr>
        <w:t>2</w:t>
      </w:r>
      <w:r>
        <w:rPr>
          <w:sz w:val="22"/>
          <w:szCs w:val="22"/>
          <w:lang w:val="en-US"/>
        </w:rPr>
        <w:t xml:space="preserve"> bits even if </w:t>
      </w:r>
      <w:r w:rsidR="00C46438">
        <w:rPr>
          <w:sz w:val="22"/>
          <w:szCs w:val="22"/>
          <w:lang w:val="en-US"/>
        </w:rPr>
        <w:t>up to 4</w:t>
      </w:r>
      <w:r>
        <w:rPr>
          <w:sz w:val="22"/>
          <w:szCs w:val="22"/>
          <w:lang w:val="en-US"/>
        </w:rPr>
        <w:t xml:space="preserve"> sets of cells can be configured. The DCI field indicat</w:t>
      </w:r>
      <w:r w:rsidR="00C46438">
        <w:rPr>
          <w:sz w:val="22"/>
          <w:szCs w:val="22"/>
          <w:lang w:val="en-US"/>
        </w:rPr>
        <w:t>ing</w:t>
      </w:r>
      <w:r>
        <w:rPr>
          <w:sz w:val="22"/>
          <w:szCs w:val="22"/>
          <w:lang w:val="en-US"/>
        </w:rPr>
        <w:t xml:space="preserve"> actual </w:t>
      </w:r>
      <w:r w:rsidR="00C22A8B">
        <w:rPr>
          <w:sz w:val="22"/>
          <w:szCs w:val="22"/>
          <w:lang w:val="en-US"/>
        </w:rPr>
        <w:t>co-</w:t>
      </w:r>
      <w:r>
        <w:rPr>
          <w:sz w:val="22"/>
          <w:szCs w:val="22"/>
          <w:lang w:val="en-US"/>
        </w:rPr>
        <w:t xml:space="preserve">scheduled cell can be TDRA field which </w:t>
      </w:r>
      <w:r w:rsidR="00C46438">
        <w:rPr>
          <w:sz w:val="22"/>
          <w:szCs w:val="22"/>
          <w:lang w:val="en-US"/>
        </w:rPr>
        <w:t>wa</w:t>
      </w:r>
      <w:r>
        <w:rPr>
          <w:sz w:val="22"/>
          <w:szCs w:val="22"/>
          <w:lang w:val="en-US"/>
        </w:rPr>
        <w:t xml:space="preserve">s agreed to indicate the </w:t>
      </w:r>
      <w:r w:rsidR="00C46438">
        <w:rPr>
          <w:sz w:val="22"/>
          <w:szCs w:val="22"/>
          <w:lang w:val="en-US"/>
        </w:rPr>
        <w:t xml:space="preserve">TDRA </w:t>
      </w:r>
      <w:r>
        <w:rPr>
          <w:sz w:val="22"/>
          <w:szCs w:val="22"/>
          <w:lang w:val="en-US"/>
        </w:rPr>
        <w:t xml:space="preserve">configurations </w:t>
      </w:r>
      <w:r w:rsidR="00C46438">
        <w:rPr>
          <w:sz w:val="22"/>
          <w:szCs w:val="22"/>
          <w:lang w:val="en-US"/>
        </w:rPr>
        <w:t xml:space="preserve">(mapping type, SLIV and scheduling offset) </w:t>
      </w:r>
      <w:r>
        <w:rPr>
          <w:sz w:val="22"/>
          <w:szCs w:val="22"/>
          <w:lang w:val="en-US"/>
        </w:rPr>
        <w:t xml:space="preserve">for each cell separately. </w:t>
      </w:r>
      <w:r w:rsidR="00E83F57">
        <w:rPr>
          <w:sz w:val="22"/>
          <w:szCs w:val="22"/>
          <w:lang w:val="en-US"/>
        </w:rPr>
        <w:t xml:space="preserve">This implies that the TDRA table is configured for a set of cells and the entries in the TDRA table pointed by TDRA field represent </w:t>
      </w:r>
      <w:r w:rsidR="00597DA8">
        <w:rPr>
          <w:sz w:val="22"/>
          <w:szCs w:val="22"/>
          <w:lang w:val="en-US"/>
        </w:rPr>
        <w:t xml:space="preserve">the combination of </w:t>
      </w:r>
      <w:r w:rsidR="00E83F57">
        <w:rPr>
          <w:sz w:val="22"/>
          <w:szCs w:val="22"/>
          <w:lang w:val="en-US"/>
        </w:rPr>
        <w:t>actual co-scheduled cells and configurations of TDRA.</w:t>
      </w:r>
      <w:r w:rsidR="00597DA8">
        <w:rPr>
          <w:sz w:val="22"/>
          <w:szCs w:val="22"/>
          <w:lang w:val="en-US"/>
        </w:rPr>
        <w:t xml:space="preserve"> </w:t>
      </w:r>
      <w:r w:rsidR="00C22A8B">
        <w:rPr>
          <w:sz w:val="22"/>
          <w:szCs w:val="22"/>
          <w:lang w:val="en-US"/>
        </w:rPr>
        <w:t>The payload size for this TDRA field can be up to 6 bits or smaller, e.g., 4 bits, since the TDRA fields for multi-slot PUSCH/PDSCH scheduling which can schedule at most 8 PUSCHs/PDSCHs with a single DCI is 6 bits.</w:t>
      </w:r>
    </w:p>
    <w:p w14:paraId="4508AA89" w14:textId="0BE7C849" w:rsidR="00C22A8B" w:rsidRPr="00C22A8B" w:rsidRDefault="00C22A8B" w:rsidP="00A9294E">
      <w:pPr>
        <w:spacing w:afterLines="50" w:after="120"/>
        <w:rPr>
          <w:sz w:val="22"/>
          <w:szCs w:val="22"/>
          <w:lang w:val="en-US"/>
        </w:rPr>
      </w:pPr>
      <w:r>
        <w:rPr>
          <w:sz w:val="22"/>
          <w:szCs w:val="22"/>
          <w:lang w:val="en-US"/>
        </w:rPr>
        <w:t xml:space="preserve">For Alt.2, the corresponding set of cells is not </w:t>
      </w:r>
      <w:r w:rsidR="00E83F57">
        <w:rPr>
          <w:sz w:val="22"/>
          <w:szCs w:val="22"/>
          <w:lang w:val="en-US"/>
        </w:rPr>
        <w:t xml:space="preserve">necessary to be </w:t>
      </w:r>
      <w:r>
        <w:rPr>
          <w:sz w:val="22"/>
          <w:szCs w:val="22"/>
          <w:lang w:val="en-US"/>
        </w:rPr>
        <w:t>indicated in the DCI</w:t>
      </w:r>
      <w:r w:rsidR="000B0F50">
        <w:rPr>
          <w:sz w:val="22"/>
          <w:szCs w:val="22"/>
          <w:lang w:val="en-US"/>
        </w:rPr>
        <w:t>,</w:t>
      </w:r>
      <w:r>
        <w:rPr>
          <w:sz w:val="22"/>
          <w:szCs w:val="22"/>
          <w:lang w:val="en-US"/>
        </w:rPr>
        <w:t xml:space="preserve"> and </w:t>
      </w:r>
      <w:r w:rsidR="000B0F50">
        <w:rPr>
          <w:sz w:val="22"/>
          <w:szCs w:val="22"/>
          <w:lang w:val="en-US"/>
        </w:rPr>
        <w:t xml:space="preserve">hence the </w:t>
      </w:r>
      <w:r>
        <w:rPr>
          <w:sz w:val="22"/>
          <w:szCs w:val="22"/>
          <w:lang w:val="en-US"/>
        </w:rPr>
        <w:t xml:space="preserve">co-scheduled cell indicator indicates the actual co-scheduled cells. This indicator requires up to 4 bits since the maximum number of co-scheduled cells is 4. </w:t>
      </w:r>
      <w:r w:rsidR="00BE7F23">
        <w:rPr>
          <w:sz w:val="22"/>
          <w:szCs w:val="22"/>
          <w:lang w:val="en-US"/>
        </w:rPr>
        <w:t xml:space="preserve">Regarding </w:t>
      </w:r>
      <w:r>
        <w:rPr>
          <w:sz w:val="22"/>
          <w:szCs w:val="22"/>
          <w:lang w:val="en-US"/>
        </w:rPr>
        <w:t xml:space="preserve">TDRA field, </w:t>
      </w:r>
      <w:r w:rsidR="00852CE0">
        <w:rPr>
          <w:sz w:val="22"/>
          <w:szCs w:val="22"/>
          <w:lang w:val="en-US"/>
        </w:rPr>
        <w:t xml:space="preserve">the TDRA table </w:t>
      </w:r>
      <w:r w:rsidR="00E83F57">
        <w:rPr>
          <w:sz w:val="22"/>
          <w:szCs w:val="22"/>
          <w:lang w:val="en-US"/>
        </w:rPr>
        <w:t>represents</w:t>
      </w:r>
      <w:r w:rsidR="00BE7F23">
        <w:rPr>
          <w:sz w:val="22"/>
          <w:szCs w:val="22"/>
          <w:lang w:val="en-US"/>
        </w:rPr>
        <w:t xml:space="preserve"> </w:t>
      </w:r>
      <w:r w:rsidR="00E83F57">
        <w:rPr>
          <w:sz w:val="22"/>
          <w:szCs w:val="22"/>
          <w:lang w:val="en-US"/>
        </w:rPr>
        <w:t xml:space="preserve">the </w:t>
      </w:r>
      <w:r w:rsidR="00BE7F23">
        <w:rPr>
          <w:sz w:val="22"/>
          <w:szCs w:val="22"/>
          <w:lang w:val="en-US"/>
        </w:rPr>
        <w:t>combination of</w:t>
      </w:r>
      <w:r w:rsidR="00852CE0">
        <w:rPr>
          <w:sz w:val="22"/>
          <w:szCs w:val="22"/>
          <w:lang w:val="en-US"/>
        </w:rPr>
        <w:t xml:space="preserve"> TDRA configurations (mapping type, SLIV and scheduling offset)</w:t>
      </w:r>
      <w:r w:rsidR="00E83F57">
        <w:rPr>
          <w:sz w:val="22"/>
          <w:szCs w:val="22"/>
          <w:lang w:val="en-US"/>
        </w:rPr>
        <w:t xml:space="preserve"> for the cells which are included in the set of cells for Alt.2 while TDRA table also represents the combination of actual co-scheduled cells in addition to the combination of TDRA configurations for Alt.1. Therefore, the required bits for TDRA field size for Alt.2 would be smaller than that for Alt.</w:t>
      </w:r>
      <w:r w:rsidR="00597DA8">
        <w:rPr>
          <w:sz w:val="22"/>
          <w:szCs w:val="22"/>
          <w:lang w:val="en-US"/>
        </w:rPr>
        <w:t>1</w:t>
      </w:r>
      <w:r w:rsidR="00E83F57">
        <w:rPr>
          <w:sz w:val="22"/>
          <w:szCs w:val="22"/>
          <w:lang w:val="en-US"/>
        </w:rPr>
        <w:t>.</w:t>
      </w:r>
      <w:r w:rsidR="00C46438">
        <w:rPr>
          <w:sz w:val="22"/>
          <w:szCs w:val="22"/>
          <w:lang w:val="en-US"/>
        </w:rPr>
        <w:t xml:space="preserve"> However, total number of required bits for corresponding DCI fields i.e., co-scheduled cell indicator field and TDRA field is not so different.</w:t>
      </w:r>
    </w:p>
    <w:p w14:paraId="2C47DB97" w14:textId="06E5FFE3" w:rsidR="00BE4EDB" w:rsidRDefault="00D6548A" w:rsidP="00A924B3">
      <w:pPr>
        <w:spacing w:afterLines="50" w:after="120"/>
        <w:rPr>
          <w:sz w:val="22"/>
          <w:szCs w:val="22"/>
          <w:lang w:val="en-US"/>
        </w:rPr>
      </w:pPr>
      <w:r>
        <w:rPr>
          <w:sz w:val="22"/>
          <w:szCs w:val="22"/>
          <w:lang w:val="en-US"/>
        </w:rPr>
        <w:t>In that sense, w</w:t>
      </w:r>
      <w:r w:rsidR="00800F2B">
        <w:rPr>
          <w:sz w:val="22"/>
          <w:szCs w:val="22"/>
          <w:lang w:val="en-US"/>
        </w:rPr>
        <w:t>e prefer to support Alt.1</w:t>
      </w:r>
      <w:r w:rsidR="00BE4EDB">
        <w:rPr>
          <w:sz w:val="22"/>
          <w:szCs w:val="22"/>
          <w:lang w:val="en-US"/>
        </w:rPr>
        <w:t xml:space="preserve"> which can allow search space sharing</w:t>
      </w:r>
      <w:r w:rsidR="00C46438">
        <w:rPr>
          <w:sz w:val="22"/>
          <w:szCs w:val="22"/>
          <w:lang w:val="en-US"/>
        </w:rPr>
        <w:t xml:space="preserve"> i.e., search space configuration flexibility for multiple sets of cells</w:t>
      </w:r>
      <w:r w:rsidR="00800F2B">
        <w:rPr>
          <w:sz w:val="22"/>
          <w:szCs w:val="22"/>
          <w:lang w:val="en-US"/>
        </w:rPr>
        <w:t xml:space="preserve">. </w:t>
      </w:r>
    </w:p>
    <w:p w14:paraId="16A7404A" w14:textId="6928FA47" w:rsidR="00B00CD3" w:rsidRPr="00956470" w:rsidRDefault="00A924B3" w:rsidP="00A9294E">
      <w:pPr>
        <w:spacing w:afterLines="50" w:after="120"/>
        <w:rPr>
          <w:sz w:val="22"/>
          <w:szCs w:val="22"/>
          <w:lang w:val="en-US"/>
        </w:rPr>
      </w:pPr>
      <w:r>
        <w:rPr>
          <w:sz w:val="22"/>
          <w:szCs w:val="22"/>
          <w:lang w:val="en-US"/>
        </w:rPr>
        <w:t>According to the agreement</w:t>
      </w:r>
      <w:r w:rsidR="00956470">
        <w:rPr>
          <w:sz w:val="22"/>
          <w:szCs w:val="22"/>
          <w:lang w:val="en-US"/>
        </w:rPr>
        <w:t xml:space="preserve"> above</w:t>
      </w:r>
      <w:r>
        <w:rPr>
          <w:sz w:val="22"/>
          <w:szCs w:val="22"/>
          <w:lang w:val="en-US"/>
        </w:rPr>
        <w:t xml:space="preserve">, a single value is configured for </w:t>
      </w:r>
      <w:proofErr w:type="spellStart"/>
      <w:r>
        <w:rPr>
          <w:sz w:val="22"/>
          <w:szCs w:val="22"/>
          <w:lang w:val="en-US"/>
        </w:rPr>
        <w:t>n_CI</w:t>
      </w:r>
      <w:proofErr w:type="spellEnd"/>
      <w:r>
        <w:rPr>
          <w:sz w:val="22"/>
          <w:szCs w:val="22"/>
          <w:lang w:val="en-US"/>
        </w:rPr>
        <w:t xml:space="preserve"> for a set of cells regardless of the combination of actual co-scheduled cells. Therefore, </w:t>
      </w:r>
      <w:r w:rsidR="00956470">
        <w:rPr>
          <w:sz w:val="22"/>
          <w:szCs w:val="22"/>
          <w:lang w:val="en-US"/>
        </w:rPr>
        <w:t xml:space="preserve">the value indicated by </w:t>
      </w:r>
      <w:r>
        <w:rPr>
          <w:sz w:val="22"/>
          <w:szCs w:val="22"/>
          <w:lang w:val="en-US"/>
        </w:rPr>
        <w:t xml:space="preserve">the co-scheduled cell indicator </w:t>
      </w:r>
      <w:r w:rsidR="00956470">
        <w:rPr>
          <w:sz w:val="22"/>
          <w:szCs w:val="22"/>
          <w:lang w:val="en-US"/>
        </w:rPr>
        <w:t xml:space="preserve">should be linked with </w:t>
      </w:r>
      <w:proofErr w:type="spellStart"/>
      <w:r w:rsidR="00956470">
        <w:rPr>
          <w:sz w:val="22"/>
          <w:szCs w:val="22"/>
          <w:lang w:val="en-US"/>
        </w:rPr>
        <w:t>n_CI</w:t>
      </w:r>
      <w:proofErr w:type="spellEnd"/>
      <w:r w:rsidR="00956470">
        <w:rPr>
          <w:sz w:val="22"/>
          <w:szCs w:val="22"/>
          <w:lang w:val="en-US"/>
        </w:rPr>
        <w:t xml:space="preserve"> value for Alt.1.</w:t>
      </w:r>
    </w:p>
    <w:p w14:paraId="052C5BCF" w14:textId="73483C05" w:rsidR="00670BE2" w:rsidRDefault="00670BE2" w:rsidP="00670BE2">
      <w:pPr>
        <w:spacing w:afterLines="50" w:after="120"/>
        <w:rPr>
          <w:b/>
          <w:bCs/>
          <w:sz w:val="22"/>
          <w:szCs w:val="22"/>
          <w:lang w:val="en-US"/>
        </w:rPr>
      </w:pPr>
    </w:p>
    <w:p w14:paraId="35336F06" w14:textId="487DDA10" w:rsidR="00670BE2" w:rsidRPr="00670BE2" w:rsidRDefault="00670BE2" w:rsidP="00670BE2">
      <w:pPr>
        <w:spacing w:afterLines="50" w:after="120"/>
        <w:rPr>
          <w:b/>
          <w:bCs/>
          <w:sz w:val="22"/>
          <w:szCs w:val="22"/>
          <w:lang w:val="en-US"/>
        </w:rPr>
      </w:pPr>
      <w:r>
        <w:rPr>
          <w:rFonts w:hint="eastAsia"/>
          <w:b/>
          <w:bCs/>
          <w:sz w:val="22"/>
          <w:szCs w:val="22"/>
          <w:lang w:val="en-US"/>
        </w:rPr>
        <w:t>P</w:t>
      </w:r>
      <w:r>
        <w:rPr>
          <w:b/>
          <w:bCs/>
          <w:sz w:val="22"/>
          <w:szCs w:val="22"/>
          <w:lang w:val="en-US"/>
        </w:rPr>
        <w:t xml:space="preserve">roposal </w:t>
      </w:r>
      <w:r w:rsidR="00956470">
        <w:rPr>
          <w:b/>
          <w:bCs/>
          <w:sz w:val="22"/>
          <w:szCs w:val="22"/>
          <w:lang w:val="en-US"/>
        </w:rPr>
        <w:t>3</w:t>
      </w:r>
      <w:r>
        <w:rPr>
          <w:b/>
          <w:bCs/>
          <w:sz w:val="22"/>
          <w:szCs w:val="22"/>
          <w:lang w:val="en-US"/>
        </w:rPr>
        <w:t>:</w:t>
      </w:r>
    </w:p>
    <w:p w14:paraId="5887EE59" w14:textId="6CAD1AD3" w:rsidR="00956470" w:rsidRDefault="00956470">
      <w:pPr>
        <w:pStyle w:val="afc"/>
        <w:numPr>
          <w:ilvl w:val="0"/>
          <w:numId w:val="14"/>
        </w:numPr>
        <w:spacing w:afterLines="50" w:after="120"/>
        <w:ind w:leftChars="0"/>
        <w:rPr>
          <w:b/>
          <w:bCs/>
          <w:sz w:val="22"/>
          <w:szCs w:val="22"/>
          <w:lang w:val="en-US"/>
        </w:rPr>
      </w:pPr>
      <w:r>
        <w:rPr>
          <w:b/>
          <w:bCs/>
          <w:sz w:val="22"/>
          <w:szCs w:val="22"/>
          <w:lang w:val="en-US"/>
        </w:rPr>
        <w:t>If multiple sets of cells are configured for a UE,</w:t>
      </w:r>
    </w:p>
    <w:p w14:paraId="47EB1400" w14:textId="300D0FB7" w:rsidR="00956470" w:rsidRDefault="00956470">
      <w:pPr>
        <w:pStyle w:val="afc"/>
        <w:numPr>
          <w:ilvl w:val="1"/>
          <w:numId w:val="14"/>
        </w:numPr>
        <w:spacing w:afterLines="50" w:after="120"/>
        <w:ind w:leftChars="0"/>
        <w:rPr>
          <w:b/>
          <w:bCs/>
          <w:sz w:val="22"/>
          <w:szCs w:val="22"/>
          <w:lang w:val="en-US"/>
        </w:rPr>
      </w:pPr>
      <w:r>
        <w:rPr>
          <w:b/>
          <w:bCs/>
          <w:sz w:val="22"/>
          <w:szCs w:val="22"/>
          <w:lang w:val="en-US"/>
        </w:rPr>
        <w:t xml:space="preserve">the corresponding set of cells for the DCI format 0_X/1_X is indicated via co-scheduled cell indicator in the DCI format 0_X/1_X and the indicated value should be </w:t>
      </w:r>
      <w:proofErr w:type="spellStart"/>
      <w:r>
        <w:rPr>
          <w:b/>
          <w:bCs/>
          <w:sz w:val="22"/>
          <w:szCs w:val="22"/>
          <w:lang w:val="en-US"/>
        </w:rPr>
        <w:t>n_CI</w:t>
      </w:r>
      <w:proofErr w:type="spellEnd"/>
      <w:r w:rsidR="00180632">
        <w:rPr>
          <w:b/>
          <w:bCs/>
          <w:sz w:val="22"/>
          <w:szCs w:val="22"/>
          <w:lang w:val="en-US"/>
        </w:rPr>
        <w:t xml:space="preserve"> value in the search space equation</w:t>
      </w:r>
      <w:r>
        <w:rPr>
          <w:b/>
          <w:bCs/>
          <w:sz w:val="22"/>
          <w:szCs w:val="22"/>
          <w:lang w:val="en-US"/>
        </w:rPr>
        <w:t>.</w:t>
      </w:r>
    </w:p>
    <w:p w14:paraId="12865ED0" w14:textId="74ECA0C3" w:rsidR="00670BE2" w:rsidRPr="00956470" w:rsidRDefault="00956470">
      <w:pPr>
        <w:pStyle w:val="afc"/>
        <w:numPr>
          <w:ilvl w:val="1"/>
          <w:numId w:val="14"/>
        </w:numPr>
        <w:spacing w:afterLines="50" w:after="120"/>
        <w:ind w:leftChars="0"/>
        <w:rPr>
          <w:b/>
          <w:bCs/>
          <w:sz w:val="22"/>
          <w:szCs w:val="22"/>
          <w:lang w:val="en-US"/>
        </w:rPr>
      </w:pPr>
      <w:r>
        <w:rPr>
          <w:rFonts w:hint="eastAsia"/>
          <w:b/>
          <w:bCs/>
          <w:sz w:val="22"/>
          <w:szCs w:val="22"/>
          <w:lang w:val="en-US"/>
        </w:rPr>
        <w:t>t</w:t>
      </w:r>
      <w:r>
        <w:rPr>
          <w:b/>
          <w:bCs/>
          <w:sz w:val="22"/>
          <w:szCs w:val="22"/>
          <w:lang w:val="en-US"/>
        </w:rPr>
        <w:t xml:space="preserve">he actual co-scheduled cells </w:t>
      </w:r>
      <w:r w:rsidR="00C46438">
        <w:rPr>
          <w:rFonts w:hint="eastAsia"/>
          <w:b/>
          <w:bCs/>
          <w:sz w:val="22"/>
          <w:szCs w:val="22"/>
          <w:lang w:val="en-US"/>
        </w:rPr>
        <w:t>a</w:t>
      </w:r>
      <w:r w:rsidR="00C46438">
        <w:rPr>
          <w:b/>
          <w:bCs/>
          <w:sz w:val="22"/>
          <w:szCs w:val="22"/>
          <w:lang w:val="en-US"/>
        </w:rPr>
        <w:t xml:space="preserve">nd corresponding TDRA configurations </w:t>
      </w:r>
      <w:r>
        <w:rPr>
          <w:b/>
          <w:bCs/>
          <w:sz w:val="22"/>
          <w:szCs w:val="22"/>
          <w:lang w:val="en-US"/>
        </w:rPr>
        <w:t>are indicated via TDRA field in the DCI format 0_X/1_X.</w:t>
      </w:r>
    </w:p>
    <w:p w14:paraId="548A9AB6" w14:textId="645E1819" w:rsidR="00B561B5" w:rsidRPr="00B561B5" w:rsidRDefault="00B561B5" w:rsidP="00B561B5"/>
    <w:p w14:paraId="08CF6B13" w14:textId="77777777" w:rsidR="00B561B5" w:rsidRPr="00B561B5" w:rsidRDefault="00B561B5" w:rsidP="00B561B5"/>
    <w:p w14:paraId="3C0E7E70" w14:textId="11359050" w:rsidR="00553A41" w:rsidRDefault="00274A40">
      <w:pPr>
        <w:pStyle w:val="2"/>
        <w:numPr>
          <w:ilvl w:val="1"/>
          <w:numId w:val="5"/>
        </w:numPr>
        <w:rPr>
          <w:b/>
          <w:bCs/>
        </w:rPr>
      </w:pPr>
      <w:r w:rsidRPr="00274A40">
        <w:rPr>
          <w:b/>
          <w:bCs/>
        </w:rPr>
        <w:lastRenderedPageBreak/>
        <w:t xml:space="preserve">DCI </w:t>
      </w:r>
      <w:r w:rsidR="00B561B5">
        <w:rPr>
          <w:b/>
          <w:bCs/>
        </w:rPr>
        <w:t>enhancement</w:t>
      </w:r>
    </w:p>
    <w:p w14:paraId="44466080" w14:textId="4B3C0655" w:rsidR="008737E2" w:rsidRPr="007D438A" w:rsidRDefault="007D438A" w:rsidP="008737E2">
      <w:pPr>
        <w:rPr>
          <w:sz w:val="22"/>
          <w:szCs w:val="18"/>
        </w:rPr>
      </w:pPr>
      <w:r w:rsidRPr="007D438A">
        <w:rPr>
          <w:sz w:val="22"/>
          <w:szCs w:val="18"/>
        </w:rPr>
        <w:t>At the RAN1#1</w:t>
      </w:r>
      <w:r w:rsidR="00676310">
        <w:rPr>
          <w:sz w:val="22"/>
          <w:szCs w:val="18"/>
        </w:rPr>
        <w:t>10</w:t>
      </w:r>
      <w:r w:rsidRPr="007D438A">
        <w:rPr>
          <w:sz w:val="22"/>
          <w:szCs w:val="18"/>
        </w:rPr>
        <w:t xml:space="preserve"> </w:t>
      </w:r>
      <w:r>
        <w:rPr>
          <w:sz w:val="22"/>
          <w:szCs w:val="18"/>
        </w:rPr>
        <w:t xml:space="preserve">meeting, </w:t>
      </w:r>
      <w:r w:rsidR="001500E0">
        <w:rPr>
          <w:sz w:val="22"/>
          <w:szCs w:val="18"/>
        </w:rPr>
        <w:t>the</w:t>
      </w:r>
      <w:r w:rsidR="000A445A">
        <w:rPr>
          <w:sz w:val="22"/>
          <w:szCs w:val="18"/>
        </w:rPr>
        <w:t xml:space="preserve"> follow</w:t>
      </w:r>
      <w:r w:rsidR="001500E0">
        <w:rPr>
          <w:sz w:val="22"/>
          <w:szCs w:val="18"/>
        </w:rPr>
        <w:t>ing agreement was made</w:t>
      </w:r>
      <w:r w:rsidR="009E5D03">
        <w:rPr>
          <w:sz w:val="22"/>
          <w:szCs w:val="18"/>
        </w:rPr>
        <w:t>.</w:t>
      </w:r>
    </w:p>
    <w:tbl>
      <w:tblPr>
        <w:tblStyle w:val="afa"/>
        <w:tblW w:w="0" w:type="auto"/>
        <w:tblLook w:val="04A0" w:firstRow="1" w:lastRow="0" w:firstColumn="1" w:lastColumn="0" w:noHBand="0" w:noVBand="1"/>
      </w:tblPr>
      <w:tblGrid>
        <w:gridCol w:w="9962"/>
      </w:tblGrid>
      <w:tr w:rsidR="00E53D16" w14:paraId="6E2B9FA5" w14:textId="77777777" w:rsidTr="00E53D16">
        <w:tc>
          <w:tcPr>
            <w:tcW w:w="9962" w:type="dxa"/>
          </w:tcPr>
          <w:p w14:paraId="7F777105" w14:textId="77777777" w:rsidR="00676310" w:rsidRPr="00676310" w:rsidRDefault="00676310" w:rsidP="00676310">
            <w:pPr>
              <w:rPr>
                <w:b/>
                <w:bCs/>
                <w:sz w:val="21"/>
                <w:szCs w:val="16"/>
                <w:highlight w:val="green"/>
                <w:lang w:eastAsia="x-none"/>
              </w:rPr>
            </w:pPr>
            <w:r w:rsidRPr="00676310">
              <w:rPr>
                <w:b/>
                <w:bCs/>
                <w:sz w:val="21"/>
                <w:szCs w:val="16"/>
                <w:highlight w:val="green"/>
                <w:lang w:eastAsia="x-none"/>
              </w:rPr>
              <w:t>Agreement</w:t>
            </w:r>
          </w:p>
          <w:p w14:paraId="2437C2A5" w14:textId="77777777" w:rsidR="00676310" w:rsidRPr="002C58EF" w:rsidRDefault="00676310" w:rsidP="002C58EF">
            <w:pPr>
              <w:rPr>
                <w:rFonts w:eastAsia="KaiTi"/>
                <w:sz w:val="21"/>
                <w:szCs w:val="16"/>
                <w:lang w:eastAsia="zh-CN"/>
              </w:rPr>
            </w:pPr>
            <w:r w:rsidRPr="002C58EF">
              <w:rPr>
                <w:sz w:val="21"/>
                <w:szCs w:val="16"/>
                <w:lang w:eastAsia="en-US"/>
              </w:rPr>
              <w:t xml:space="preserve">Confirm below working assumption reached in RAN1#109e meeting. </w:t>
            </w:r>
          </w:p>
          <w:p w14:paraId="6DA50131" w14:textId="131BAAC3" w:rsidR="00E53D16" w:rsidRPr="009E62B9" w:rsidRDefault="00676310">
            <w:pPr>
              <w:pStyle w:val="afc"/>
              <w:numPr>
                <w:ilvl w:val="0"/>
                <w:numId w:val="9"/>
              </w:numPr>
              <w:kinsoku w:val="0"/>
              <w:spacing w:after="0"/>
              <w:ind w:leftChars="0"/>
              <w:rPr>
                <w:lang w:eastAsia="en-US"/>
              </w:rPr>
            </w:pPr>
            <w:r w:rsidRPr="00676310">
              <w:rPr>
                <w:rFonts w:eastAsia="KaiTi"/>
                <w:b/>
                <w:bCs/>
                <w:sz w:val="21"/>
                <w:szCs w:val="16"/>
                <w:lang w:eastAsia="zh-CN"/>
              </w:rPr>
              <w:t xml:space="preserve">(Working assumption) </w:t>
            </w:r>
            <w:r w:rsidRPr="00676310">
              <w:rPr>
                <w:rFonts w:eastAsia="KaiTi"/>
                <w:sz w:val="21"/>
                <w:szCs w:val="16"/>
                <w:lang w:eastAsia="zh-CN"/>
              </w:rPr>
              <w:t>DCI format 0_X/1_X is a new DCI format for multi-cell scheduling</w:t>
            </w:r>
          </w:p>
        </w:tc>
      </w:tr>
    </w:tbl>
    <w:p w14:paraId="741ABC2A" w14:textId="77777777" w:rsidR="002C58EF" w:rsidRDefault="002C58EF" w:rsidP="00E53D16">
      <w:pPr>
        <w:rPr>
          <w:sz w:val="22"/>
          <w:szCs w:val="18"/>
        </w:rPr>
      </w:pPr>
    </w:p>
    <w:p w14:paraId="28D300F0" w14:textId="58CBB6A1" w:rsidR="00E53D16" w:rsidRDefault="0003434A" w:rsidP="00E53D16">
      <w:pPr>
        <w:rPr>
          <w:sz w:val="22"/>
          <w:szCs w:val="18"/>
        </w:rPr>
      </w:pPr>
      <w:r>
        <w:rPr>
          <w:sz w:val="22"/>
          <w:szCs w:val="18"/>
        </w:rPr>
        <w:t xml:space="preserve">As shown in the agreement, it was agreed to introduce new DCI formats for multi-cell scheduling, and accordingly, </w:t>
      </w:r>
      <w:r w:rsidR="001500E0">
        <w:rPr>
          <w:sz w:val="22"/>
          <w:szCs w:val="18"/>
        </w:rPr>
        <w:t>a</w:t>
      </w:r>
      <w:r w:rsidR="00676310">
        <w:rPr>
          <w:sz w:val="22"/>
          <w:szCs w:val="18"/>
        </w:rPr>
        <w:t>t</w:t>
      </w:r>
      <w:r w:rsidR="001500E0">
        <w:rPr>
          <w:sz w:val="22"/>
          <w:szCs w:val="18"/>
        </w:rPr>
        <w:t xml:space="preserve"> least the detailed DCI field design</w:t>
      </w:r>
      <w:r w:rsidR="006E15B3">
        <w:rPr>
          <w:sz w:val="22"/>
          <w:szCs w:val="18"/>
        </w:rPr>
        <w:t xml:space="preserve"> and</w:t>
      </w:r>
      <w:r w:rsidR="001500E0">
        <w:rPr>
          <w:sz w:val="22"/>
          <w:szCs w:val="18"/>
        </w:rPr>
        <w:t xml:space="preserve"> DCI size </w:t>
      </w:r>
      <w:r w:rsidR="00821C82">
        <w:rPr>
          <w:sz w:val="22"/>
          <w:szCs w:val="18"/>
        </w:rPr>
        <w:t>alignment</w:t>
      </w:r>
      <w:r w:rsidR="001500E0">
        <w:rPr>
          <w:sz w:val="22"/>
          <w:szCs w:val="18"/>
        </w:rPr>
        <w:t xml:space="preserve"> </w:t>
      </w:r>
      <w:r w:rsidR="006E15B3">
        <w:rPr>
          <w:sz w:val="22"/>
          <w:szCs w:val="18"/>
        </w:rPr>
        <w:t xml:space="preserve">procedure </w:t>
      </w:r>
      <w:r w:rsidR="001500E0">
        <w:rPr>
          <w:sz w:val="22"/>
          <w:szCs w:val="18"/>
        </w:rPr>
        <w:t xml:space="preserve">need to be discussed. </w:t>
      </w:r>
    </w:p>
    <w:p w14:paraId="1B710916" w14:textId="1112AEA9" w:rsidR="00526E83" w:rsidRDefault="00526E83" w:rsidP="00E53D16">
      <w:pPr>
        <w:rPr>
          <w:sz w:val="22"/>
          <w:szCs w:val="18"/>
        </w:rPr>
      </w:pPr>
    </w:p>
    <w:p w14:paraId="14C35680" w14:textId="77777777" w:rsidR="00115EA9" w:rsidRPr="00E53D16" w:rsidRDefault="00115EA9" w:rsidP="00E53D16">
      <w:pPr>
        <w:rPr>
          <w:sz w:val="22"/>
          <w:szCs w:val="18"/>
        </w:rPr>
      </w:pPr>
    </w:p>
    <w:p w14:paraId="131557D2" w14:textId="2B98DC3F" w:rsidR="00553A41" w:rsidRDefault="00553A41">
      <w:pPr>
        <w:pStyle w:val="30"/>
        <w:numPr>
          <w:ilvl w:val="2"/>
          <w:numId w:val="5"/>
        </w:numPr>
        <w:rPr>
          <w:b/>
          <w:bCs/>
        </w:rPr>
      </w:pPr>
      <w:r w:rsidRPr="00274A40">
        <w:rPr>
          <w:b/>
          <w:bCs/>
        </w:rPr>
        <w:t xml:space="preserve">DCI </w:t>
      </w:r>
      <w:r w:rsidR="009E62B9">
        <w:rPr>
          <w:b/>
          <w:bCs/>
        </w:rPr>
        <w:t xml:space="preserve">field </w:t>
      </w:r>
      <w:r w:rsidR="00200989">
        <w:rPr>
          <w:b/>
          <w:bCs/>
        </w:rPr>
        <w:t>design</w:t>
      </w:r>
    </w:p>
    <w:p w14:paraId="56E2C0F7" w14:textId="1A2A30D5" w:rsidR="00E53D16" w:rsidRDefault="00B72158" w:rsidP="00553A41">
      <w:pPr>
        <w:spacing w:afterLines="50" w:after="120"/>
        <w:rPr>
          <w:sz w:val="22"/>
          <w:szCs w:val="22"/>
        </w:rPr>
      </w:pPr>
      <w:r w:rsidRPr="00B72158">
        <w:rPr>
          <w:sz w:val="22"/>
          <w:szCs w:val="18"/>
        </w:rPr>
        <w:t xml:space="preserve">For the </w:t>
      </w:r>
      <w:r>
        <w:rPr>
          <w:sz w:val="22"/>
          <w:szCs w:val="18"/>
        </w:rPr>
        <w:t xml:space="preserve">new </w:t>
      </w:r>
      <w:r w:rsidRPr="00B72158">
        <w:rPr>
          <w:sz w:val="22"/>
          <w:szCs w:val="18"/>
        </w:rPr>
        <w:t>DCI</w:t>
      </w:r>
      <w:r>
        <w:rPr>
          <w:sz w:val="22"/>
          <w:szCs w:val="18"/>
        </w:rPr>
        <w:t xml:space="preserve"> format</w:t>
      </w:r>
      <w:r w:rsidR="00D9535D">
        <w:rPr>
          <w:sz w:val="22"/>
          <w:szCs w:val="18"/>
        </w:rPr>
        <w:t>s</w:t>
      </w:r>
      <w:r w:rsidRPr="00B72158">
        <w:rPr>
          <w:sz w:val="22"/>
          <w:szCs w:val="18"/>
        </w:rPr>
        <w:t xml:space="preserve">, </w:t>
      </w:r>
      <w:r>
        <w:rPr>
          <w:sz w:val="22"/>
          <w:szCs w:val="18"/>
        </w:rPr>
        <w:t xml:space="preserve">i.e., </w:t>
      </w:r>
      <w:r w:rsidR="00603243" w:rsidRPr="009E62B9">
        <w:rPr>
          <w:rFonts w:eastAsia="KaiTi"/>
          <w:sz w:val="21"/>
          <w:szCs w:val="16"/>
          <w:lang w:eastAsia="zh-CN"/>
        </w:rPr>
        <w:t>DCI format 0_X/1_X</w:t>
      </w:r>
      <w:r w:rsidR="00603243">
        <w:rPr>
          <w:sz w:val="22"/>
          <w:szCs w:val="18"/>
        </w:rPr>
        <w:t xml:space="preserve">, </w:t>
      </w:r>
      <w:r w:rsidRPr="00B72158">
        <w:rPr>
          <w:sz w:val="22"/>
          <w:szCs w:val="18"/>
        </w:rPr>
        <w:t xml:space="preserve">it needs to be discussed </w:t>
      </w:r>
      <w:r w:rsidR="00603243">
        <w:rPr>
          <w:sz w:val="22"/>
          <w:szCs w:val="18"/>
        </w:rPr>
        <w:t xml:space="preserve">which fields should be contained and </w:t>
      </w:r>
      <w:r w:rsidRPr="00B72158">
        <w:rPr>
          <w:sz w:val="22"/>
          <w:szCs w:val="18"/>
        </w:rPr>
        <w:t xml:space="preserve">how to </w:t>
      </w:r>
      <w:r w:rsidR="00603243">
        <w:rPr>
          <w:sz w:val="22"/>
          <w:szCs w:val="18"/>
        </w:rPr>
        <w:t>realize the good balance between</w:t>
      </w:r>
      <w:r w:rsidRPr="00B72158">
        <w:rPr>
          <w:sz w:val="22"/>
          <w:szCs w:val="18"/>
        </w:rPr>
        <w:t xml:space="preserve"> the DCI compression gain</w:t>
      </w:r>
      <w:r w:rsidR="00603243">
        <w:rPr>
          <w:sz w:val="22"/>
          <w:szCs w:val="18"/>
        </w:rPr>
        <w:t xml:space="preserve"> and the configuration flexibility for each scheduled cell</w:t>
      </w:r>
      <w:r w:rsidRPr="00B72158">
        <w:rPr>
          <w:sz w:val="22"/>
          <w:szCs w:val="18"/>
        </w:rPr>
        <w:t xml:space="preserve">. </w:t>
      </w:r>
      <w:r w:rsidR="00603243">
        <w:rPr>
          <w:sz w:val="22"/>
          <w:szCs w:val="18"/>
        </w:rPr>
        <w:t xml:space="preserve">As a framework of the discussion, </w:t>
      </w:r>
      <w:r w:rsidR="00676310">
        <w:rPr>
          <w:sz w:val="22"/>
          <w:szCs w:val="18"/>
        </w:rPr>
        <w:t xml:space="preserve">the types of DCI fields </w:t>
      </w:r>
      <w:r w:rsidR="00353E2D">
        <w:rPr>
          <w:sz w:val="22"/>
          <w:szCs w:val="18"/>
        </w:rPr>
        <w:t xml:space="preserve">were </w:t>
      </w:r>
      <w:r w:rsidR="00676310">
        <w:rPr>
          <w:sz w:val="22"/>
          <w:szCs w:val="18"/>
        </w:rPr>
        <w:t>revised as follows</w:t>
      </w:r>
      <w:r w:rsidR="0030372B">
        <w:rPr>
          <w:sz w:val="22"/>
          <w:szCs w:val="18"/>
        </w:rPr>
        <w:t xml:space="preserve"> </w:t>
      </w:r>
      <w:r w:rsidR="00603243">
        <w:rPr>
          <w:sz w:val="22"/>
          <w:szCs w:val="18"/>
        </w:rPr>
        <w:t>a</w:t>
      </w:r>
      <w:r w:rsidR="001500E0" w:rsidRPr="007D438A">
        <w:rPr>
          <w:sz w:val="22"/>
          <w:szCs w:val="18"/>
        </w:rPr>
        <w:t>t the RAN1#1</w:t>
      </w:r>
      <w:r w:rsidR="00676310">
        <w:rPr>
          <w:sz w:val="22"/>
          <w:szCs w:val="18"/>
        </w:rPr>
        <w:t>10</w:t>
      </w:r>
      <w:r w:rsidR="001500E0" w:rsidRPr="007D438A">
        <w:rPr>
          <w:sz w:val="22"/>
          <w:szCs w:val="18"/>
        </w:rPr>
        <w:t xml:space="preserve"> </w:t>
      </w:r>
      <w:r w:rsidR="001500E0">
        <w:rPr>
          <w:sz w:val="22"/>
          <w:szCs w:val="18"/>
        </w:rPr>
        <w:t>meeting</w:t>
      </w:r>
      <w:r w:rsidR="006E15B3">
        <w:rPr>
          <w:sz w:val="22"/>
          <w:szCs w:val="18"/>
        </w:rPr>
        <w:t>.</w:t>
      </w:r>
    </w:p>
    <w:tbl>
      <w:tblPr>
        <w:tblStyle w:val="afa"/>
        <w:tblW w:w="0" w:type="auto"/>
        <w:tblLook w:val="04A0" w:firstRow="1" w:lastRow="0" w:firstColumn="1" w:lastColumn="0" w:noHBand="0" w:noVBand="1"/>
      </w:tblPr>
      <w:tblGrid>
        <w:gridCol w:w="9962"/>
      </w:tblGrid>
      <w:tr w:rsidR="00E53D16" w14:paraId="7F479A9E" w14:textId="77777777" w:rsidTr="00E53D16">
        <w:tc>
          <w:tcPr>
            <w:tcW w:w="9962" w:type="dxa"/>
          </w:tcPr>
          <w:p w14:paraId="1D5FBBED" w14:textId="77777777" w:rsidR="00676310" w:rsidRPr="00676310" w:rsidRDefault="00676310" w:rsidP="00676310">
            <w:pPr>
              <w:rPr>
                <w:b/>
                <w:bCs/>
                <w:sz w:val="21"/>
                <w:szCs w:val="16"/>
                <w:highlight w:val="green"/>
                <w:lang w:eastAsia="x-none"/>
              </w:rPr>
            </w:pPr>
            <w:r w:rsidRPr="00676310">
              <w:rPr>
                <w:b/>
                <w:bCs/>
                <w:sz w:val="21"/>
                <w:szCs w:val="16"/>
                <w:highlight w:val="green"/>
                <w:lang w:eastAsia="x-none"/>
              </w:rPr>
              <w:t>Agreement</w:t>
            </w:r>
          </w:p>
          <w:p w14:paraId="7CB938B4" w14:textId="77777777" w:rsidR="00676310" w:rsidRPr="00676310" w:rsidRDefault="00676310" w:rsidP="00676310">
            <w:pPr>
              <w:snapToGrid w:val="0"/>
              <w:rPr>
                <w:rFonts w:eastAsia="Times New Roman" w:cs="Times"/>
                <w:color w:val="000000"/>
                <w:sz w:val="21"/>
                <w:szCs w:val="16"/>
                <w:lang w:eastAsia="en-US"/>
              </w:rPr>
            </w:pPr>
            <w:r w:rsidRPr="00676310">
              <w:rPr>
                <w:rFonts w:eastAsia="Times New Roman" w:cs="Times"/>
                <w:sz w:val="21"/>
                <w:szCs w:val="16"/>
              </w:rPr>
              <w:t xml:space="preserve">For </w:t>
            </w:r>
            <w:r w:rsidRPr="00676310">
              <w:rPr>
                <w:rFonts w:eastAsia="Times New Roman" w:cs="Times"/>
                <w:color w:val="000000"/>
                <w:sz w:val="21"/>
                <w:szCs w:val="16"/>
              </w:rPr>
              <w:t xml:space="preserve">discussing </w:t>
            </w:r>
            <w:r w:rsidRPr="00676310">
              <w:rPr>
                <w:rFonts w:eastAsia="Times New Roman" w:cs="Times"/>
                <w:sz w:val="21"/>
                <w:szCs w:val="16"/>
              </w:rPr>
              <w:t xml:space="preserve">field design of </w:t>
            </w:r>
            <w:r w:rsidRPr="00676310">
              <w:rPr>
                <w:rFonts w:eastAsia="Times New Roman" w:cs="Times"/>
                <w:color w:val="000000"/>
                <w:sz w:val="21"/>
                <w:szCs w:val="16"/>
              </w:rPr>
              <w:t xml:space="preserve">DCI format 0_X/1_X which schedules more than one cell, reformulate the types of DCI fields as below: </w:t>
            </w:r>
          </w:p>
          <w:p w14:paraId="68C15347" w14:textId="77777777" w:rsidR="00676310" w:rsidRPr="00676310" w:rsidRDefault="00676310">
            <w:pPr>
              <w:numPr>
                <w:ilvl w:val="0"/>
                <w:numId w:val="10"/>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 xml:space="preserve">Type-1 field: </w:t>
            </w:r>
          </w:p>
          <w:p w14:paraId="5BA4B304" w14:textId="77777777" w:rsidR="00676310" w:rsidRPr="00676310" w:rsidRDefault="00676310">
            <w:pPr>
              <w:numPr>
                <w:ilvl w:val="1"/>
                <w:numId w:val="10"/>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Type-1A field: A single field indicating common information to all the co-scheduled cells</w:t>
            </w:r>
          </w:p>
          <w:p w14:paraId="587493B1" w14:textId="77777777" w:rsidR="00676310" w:rsidRPr="00676310" w:rsidRDefault="00676310">
            <w:pPr>
              <w:numPr>
                <w:ilvl w:val="1"/>
                <w:numId w:val="10"/>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Type-1B field: A single field indicating separate information to each of co-scheduled cells via joint indication</w:t>
            </w:r>
          </w:p>
          <w:p w14:paraId="0B52D514" w14:textId="77777777" w:rsidR="00676310" w:rsidRPr="00676310" w:rsidRDefault="00676310">
            <w:pPr>
              <w:numPr>
                <w:ilvl w:val="1"/>
                <w:numId w:val="10"/>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Type-1C field: A single field indicating an information to only one of co-scheduled cells</w:t>
            </w:r>
          </w:p>
          <w:p w14:paraId="03C529B3" w14:textId="77777777" w:rsidR="00676310" w:rsidRPr="00676310" w:rsidRDefault="00676310">
            <w:pPr>
              <w:numPr>
                <w:ilvl w:val="0"/>
                <w:numId w:val="10"/>
              </w:numPr>
              <w:adjustRightInd/>
              <w:snapToGrid w:val="0"/>
              <w:spacing w:after="0"/>
              <w:jc w:val="both"/>
              <w:textAlignment w:val="auto"/>
              <w:rPr>
                <w:rFonts w:eastAsia="Times New Roman" w:cs="Times"/>
                <w:color w:val="000000"/>
                <w:sz w:val="21"/>
                <w:szCs w:val="21"/>
              </w:rPr>
            </w:pPr>
            <w:r w:rsidRPr="00676310">
              <w:rPr>
                <w:rFonts w:eastAsia="Times New Roman" w:cs="Times"/>
                <w:color w:val="000000"/>
                <w:sz w:val="21"/>
                <w:szCs w:val="16"/>
              </w:rPr>
              <w:t>Type-2 field: Separate field for each of the co-scheduled cells</w:t>
            </w:r>
          </w:p>
          <w:p w14:paraId="3DDD6BCE" w14:textId="77777777" w:rsidR="00676310" w:rsidRPr="00676310" w:rsidRDefault="00676310">
            <w:pPr>
              <w:numPr>
                <w:ilvl w:val="0"/>
                <w:numId w:val="10"/>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 xml:space="preserve">Type-3 field: Common or separate to each of the co-scheduled cells, or separate to each sub-group, dependent on explicit configuration. </w:t>
            </w:r>
          </w:p>
          <w:p w14:paraId="727D8504" w14:textId="77777777" w:rsidR="00676310" w:rsidRPr="00676310" w:rsidRDefault="00676310">
            <w:pPr>
              <w:numPr>
                <w:ilvl w:val="1"/>
                <w:numId w:val="10"/>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Note: One sub-group comprises a subset of co-scheduled cells where a single field is commonly applied to the co-scheduled cell(s) belonging to a same sub-group.</w:t>
            </w:r>
          </w:p>
          <w:p w14:paraId="2EB20A73" w14:textId="30715BC6" w:rsidR="00E53D16" w:rsidRPr="002C58EF" w:rsidRDefault="00676310">
            <w:pPr>
              <w:numPr>
                <w:ilvl w:val="0"/>
                <w:numId w:val="10"/>
              </w:numPr>
              <w:adjustRightInd/>
              <w:snapToGrid w:val="0"/>
              <w:spacing w:after="0"/>
              <w:jc w:val="both"/>
              <w:textAlignment w:val="auto"/>
              <w:rPr>
                <w:rFonts w:eastAsia="Times New Roman" w:cs="Times"/>
                <w:color w:val="000000"/>
              </w:rPr>
            </w:pPr>
            <w:r w:rsidRPr="00676310">
              <w:rPr>
                <w:rFonts w:eastAsia="Times New Roman" w:cs="Times"/>
                <w:color w:val="000000"/>
                <w:sz w:val="21"/>
                <w:szCs w:val="16"/>
              </w:rPr>
              <w:t>Note: Handling of any parameters applicable to multi-cell scheduling where corresponding fields are not included in DCI format 0_X/1_X (if any) will be separately discussed.</w:t>
            </w:r>
          </w:p>
        </w:tc>
      </w:tr>
    </w:tbl>
    <w:p w14:paraId="472F29A9" w14:textId="196B00C6" w:rsidR="00E53D16" w:rsidRDefault="00E53D16" w:rsidP="00553A41">
      <w:pPr>
        <w:spacing w:afterLines="50" w:after="120"/>
        <w:rPr>
          <w:sz w:val="22"/>
          <w:szCs w:val="22"/>
        </w:rPr>
      </w:pPr>
    </w:p>
    <w:p w14:paraId="39095F8E" w14:textId="5FA015E5" w:rsidR="00425813" w:rsidRDefault="00425813" w:rsidP="00553A41">
      <w:pPr>
        <w:spacing w:afterLines="50" w:after="120"/>
        <w:rPr>
          <w:sz w:val="22"/>
          <w:szCs w:val="22"/>
        </w:rPr>
      </w:pPr>
      <w:r>
        <w:rPr>
          <w:sz w:val="22"/>
          <w:szCs w:val="22"/>
        </w:rPr>
        <w:t>Based on the framework of DCI fields, it was agreed to categorize the DCI fields as follows</w:t>
      </w:r>
      <w:r w:rsidR="006E15B3">
        <w:rPr>
          <w:sz w:val="22"/>
          <w:szCs w:val="22"/>
        </w:rPr>
        <w:t>.</w:t>
      </w:r>
    </w:p>
    <w:tbl>
      <w:tblPr>
        <w:tblStyle w:val="afa"/>
        <w:tblW w:w="0" w:type="auto"/>
        <w:tblLook w:val="04A0" w:firstRow="1" w:lastRow="0" w:firstColumn="1" w:lastColumn="0" w:noHBand="0" w:noVBand="1"/>
      </w:tblPr>
      <w:tblGrid>
        <w:gridCol w:w="9962"/>
      </w:tblGrid>
      <w:tr w:rsidR="00425813" w:rsidRPr="00BE69FD" w14:paraId="460FC0F5" w14:textId="77777777" w:rsidTr="00425813">
        <w:tc>
          <w:tcPr>
            <w:tcW w:w="9962" w:type="dxa"/>
          </w:tcPr>
          <w:p w14:paraId="41E4BE2E" w14:textId="23E2AF8F" w:rsidR="00425813" w:rsidRPr="00BE69FD" w:rsidRDefault="00425813" w:rsidP="00425813">
            <w:pPr>
              <w:rPr>
                <w:b/>
                <w:bCs/>
                <w:sz w:val="21"/>
                <w:szCs w:val="21"/>
                <w:highlight w:val="green"/>
                <w:lang w:eastAsia="x-none"/>
              </w:rPr>
            </w:pPr>
            <w:r w:rsidRPr="00BE69FD">
              <w:rPr>
                <w:b/>
                <w:bCs/>
                <w:sz w:val="21"/>
                <w:szCs w:val="21"/>
                <w:highlight w:val="green"/>
                <w:lang w:eastAsia="x-none"/>
              </w:rPr>
              <w:t>Agreement</w:t>
            </w:r>
            <w:r w:rsidR="00821C82" w:rsidRPr="00BE69FD">
              <w:rPr>
                <w:b/>
                <w:bCs/>
                <w:sz w:val="21"/>
                <w:szCs w:val="21"/>
                <w:highlight w:val="green"/>
                <w:lang w:eastAsia="x-none"/>
              </w:rPr>
              <w:t xml:space="preserve"> (at </w:t>
            </w:r>
            <w:r w:rsidR="00BE69FD" w:rsidRPr="00BE69FD">
              <w:rPr>
                <w:b/>
                <w:bCs/>
                <w:sz w:val="21"/>
                <w:szCs w:val="21"/>
                <w:highlight w:val="green"/>
                <w:lang w:eastAsia="x-none"/>
              </w:rPr>
              <w:t xml:space="preserve">the </w:t>
            </w:r>
            <w:r w:rsidR="00821C82" w:rsidRPr="00BE69FD">
              <w:rPr>
                <w:b/>
                <w:bCs/>
                <w:sz w:val="21"/>
                <w:szCs w:val="21"/>
                <w:highlight w:val="green"/>
                <w:lang w:eastAsia="x-none"/>
              </w:rPr>
              <w:t>RAN1#110)</w:t>
            </w:r>
          </w:p>
          <w:p w14:paraId="7F60BBA1" w14:textId="77777777" w:rsidR="00425813" w:rsidRPr="00BE69FD" w:rsidRDefault="00425813">
            <w:pPr>
              <w:numPr>
                <w:ilvl w:val="0"/>
                <w:numId w:val="9"/>
              </w:numPr>
              <w:adjustRightInd/>
              <w:snapToGrid w:val="0"/>
              <w:spacing w:after="60"/>
              <w:jc w:val="both"/>
              <w:textAlignment w:val="auto"/>
              <w:rPr>
                <w:rFonts w:ascii="Calibri" w:eastAsia="ＭＳ Ｐゴシック" w:hAnsi="Calibri"/>
                <w:sz w:val="21"/>
                <w:szCs w:val="21"/>
                <w:lang w:eastAsia="en-US"/>
              </w:rPr>
            </w:pPr>
            <w:r w:rsidRPr="00BE69FD">
              <w:rPr>
                <w:sz w:val="21"/>
                <w:szCs w:val="21"/>
              </w:rPr>
              <w:t xml:space="preserve">For DCI format 1_X/0_X which can schedule more than one cell, </w:t>
            </w:r>
          </w:p>
          <w:p w14:paraId="3D0B1649" w14:textId="77777777" w:rsidR="00425813" w:rsidRPr="00BE69FD" w:rsidRDefault="00425813">
            <w:pPr>
              <w:numPr>
                <w:ilvl w:val="0"/>
                <w:numId w:val="10"/>
              </w:numPr>
              <w:adjustRightInd/>
              <w:snapToGrid w:val="0"/>
              <w:spacing w:after="60"/>
              <w:jc w:val="both"/>
              <w:textAlignment w:val="auto"/>
              <w:rPr>
                <w:rFonts w:ascii="Times" w:hAnsi="Times"/>
                <w:sz w:val="21"/>
                <w:szCs w:val="21"/>
              </w:rPr>
            </w:pPr>
            <w:r w:rsidRPr="00BE69FD">
              <w:rPr>
                <w:sz w:val="21"/>
                <w:szCs w:val="21"/>
              </w:rPr>
              <w:t>Type-1 fields at least include below:</w:t>
            </w:r>
          </w:p>
          <w:p w14:paraId="6D62BFAA" w14:textId="77777777" w:rsidR="00425813" w:rsidRPr="00BE69FD" w:rsidRDefault="00425813">
            <w:pPr>
              <w:numPr>
                <w:ilvl w:val="1"/>
                <w:numId w:val="10"/>
              </w:numPr>
              <w:adjustRightInd/>
              <w:snapToGrid w:val="0"/>
              <w:spacing w:after="60"/>
              <w:jc w:val="both"/>
              <w:textAlignment w:val="auto"/>
              <w:rPr>
                <w:rFonts w:eastAsia="Times New Roman"/>
                <w:sz w:val="21"/>
                <w:szCs w:val="21"/>
              </w:rPr>
            </w:pPr>
            <w:r w:rsidRPr="00BE69FD">
              <w:rPr>
                <w:rFonts w:eastAsia="Times New Roman"/>
                <w:sz w:val="21"/>
                <w:szCs w:val="21"/>
              </w:rPr>
              <w:t>Type-1A:</w:t>
            </w:r>
          </w:p>
          <w:p w14:paraId="005FD21A" w14:textId="77777777" w:rsidR="00425813" w:rsidRPr="00BE69FD" w:rsidRDefault="00425813">
            <w:pPr>
              <w:numPr>
                <w:ilvl w:val="2"/>
                <w:numId w:val="10"/>
              </w:numPr>
              <w:adjustRightInd/>
              <w:snapToGrid w:val="0"/>
              <w:spacing w:after="60"/>
              <w:jc w:val="both"/>
              <w:textAlignment w:val="auto"/>
              <w:rPr>
                <w:rFonts w:eastAsia="Times New Roman"/>
                <w:sz w:val="21"/>
                <w:szCs w:val="21"/>
              </w:rPr>
            </w:pPr>
            <w:r w:rsidRPr="00BE69FD">
              <w:rPr>
                <w:rFonts w:eastAsia="Times New Roman"/>
                <w:sz w:val="21"/>
                <w:szCs w:val="21"/>
              </w:rPr>
              <w:t>Identifier for DCI formats</w:t>
            </w:r>
          </w:p>
          <w:p w14:paraId="770BCDF0" w14:textId="77777777" w:rsidR="00425813" w:rsidRPr="00BE69FD" w:rsidRDefault="00425813">
            <w:pPr>
              <w:numPr>
                <w:ilvl w:val="2"/>
                <w:numId w:val="10"/>
              </w:numPr>
              <w:adjustRightInd/>
              <w:snapToGrid w:val="0"/>
              <w:spacing w:after="60"/>
              <w:jc w:val="both"/>
              <w:textAlignment w:val="auto"/>
              <w:rPr>
                <w:rFonts w:eastAsia="Times New Roman"/>
                <w:sz w:val="21"/>
                <w:szCs w:val="21"/>
              </w:rPr>
            </w:pPr>
            <w:r w:rsidRPr="00BE69FD">
              <w:rPr>
                <w:rFonts w:eastAsia="Times New Roman"/>
                <w:sz w:val="21"/>
                <w:szCs w:val="21"/>
              </w:rPr>
              <w:t>Downlink assignment index</w:t>
            </w:r>
          </w:p>
          <w:p w14:paraId="1AE86D9F" w14:textId="77777777" w:rsidR="00425813" w:rsidRPr="00BE69FD" w:rsidRDefault="00425813">
            <w:pPr>
              <w:numPr>
                <w:ilvl w:val="2"/>
                <w:numId w:val="10"/>
              </w:numPr>
              <w:adjustRightInd/>
              <w:snapToGrid w:val="0"/>
              <w:spacing w:after="60"/>
              <w:jc w:val="both"/>
              <w:textAlignment w:val="auto"/>
              <w:rPr>
                <w:rFonts w:eastAsia="Times New Roman"/>
                <w:sz w:val="21"/>
                <w:szCs w:val="21"/>
              </w:rPr>
            </w:pPr>
            <w:r w:rsidRPr="00BE69FD">
              <w:rPr>
                <w:rFonts w:eastAsia="Times New Roman"/>
                <w:sz w:val="21"/>
                <w:szCs w:val="21"/>
              </w:rPr>
              <w:t>TPC for scheduled PUCCH</w:t>
            </w:r>
          </w:p>
          <w:p w14:paraId="61C2312B" w14:textId="77777777" w:rsidR="00425813" w:rsidRPr="00BE69FD" w:rsidRDefault="00425813">
            <w:pPr>
              <w:numPr>
                <w:ilvl w:val="2"/>
                <w:numId w:val="10"/>
              </w:numPr>
              <w:adjustRightInd/>
              <w:snapToGrid w:val="0"/>
              <w:spacing w:after="60"/>
              <w:jc w:val="both"/>
              <w:textAlignment w:val="auto"/>
              <w:rPr>
                <w:rFonts w:eastAsia="Times New Roman"/>
                <w:sz w:val="21"/>
                <w:szCs w:val="21"/>
              </w:rPr>
            </w:pPr>
            <w:r w:rsidRPr="00BE69FD">
              <w:rPr>
                <w:rFonts w:eastAsia="Times New Roman"/>
                <w:sz w:val="21"/>
                <w:szCs w:val="21"/>
              </w:rPr>
              <w:t>PUCCH resource indicator</w:t>
            </w:r>
          </w:p>
          <w:p w14:paraId="71E5389A" w14:textId="77777777" w:rsidR="00425813" w:rsidRPr="00BE69FD" w:rsidRDefault="00425813">
            <w:pPr>
              <w:numPr>
                <w:ilvl w:val="2"/>
                <w:numId w:val="10"/>
              </w:numPr>
              <w:adjustRightInd/>
              <w:snapToGrid w:val="0"/>
              <w:spacing w:after="60"/>
              <w:jc w:val="both"/>
              <w:textAlignment w:val="auto"/>
              <w:rPr>
                <w:rFonts w:eastAsia="Times New Roman"/>
                <w:sz w:val="21"/>
                <w:szCs w:val="21"/>
              </w:rPr>
            </w:pPr>
            <w:r w:rsidRPr="00BE69FD">
              <w:rPr>
                <w:rFonts w:eastAsia="Times New Roman"/>
                <w:sz w:val="21"/>
                <w:szCs w:val="21"/>
              </w:rPr>
              <w:t>PDSCH-to-HARQ timing indicator</w:t>
            </w:r>
          </w:p>
          <w:p w14:paraId="01B96110" w14:textId="77777777" w:rsidR="00425813" w:rsidRPr="00BE69FD" w:rsidRDefault="00425813">
            <w:pPr>
              <w:numPr>
                <w:ilvl w:val="2"/>
                <w:numId w:val="10"/>
              </w:numPr>
              <w:adjustRightInd/>
              <w:snapToGrid w:val="0"/>
              <w:spacing w:after="60"/>
              <w:jc w:val="both"/>
              <w:textAlignment w:val="auto"/>
              <w:rPr>
                <w:rFonts w:eastAsia="Times New Roman"/>
                <w:sz w:val="21"/>
                <w:szCs w:val="21"/>
              </w:rPr>
            </w:pPr>
            <w:r w:rsidRPr="00BE69FD">
              <w:rPr>
                <w:rFonts w:eastAsia="Times New Roman"/>
                <w:sz w:val="21"/>
                <w:szCs w:val="21"/>
              </w:rPr>
              <w:t>One-shot HARQ-ACK request</w:t>
            </w:r>
          </w:p>
          <w:p w14:paraId="3FCD52B1" w14:textId="77777777" w:rsidR="00425813" w:rsidRPr="00BE69FD" w:rsidRDefault="00425813">
            <w:pPr>
              <w:numPr>
                <w:ilvl w:val="0"/>
                <w:numId w:val="10"/>
              </w:numPr>
              <w:adjustRightInd/>
              <w:snapToGrid w:val="0"/>
              <w:spacing w:after="60"/>
              <w:jc w:val="both"/>
              <w:textAlignment w:val="auto"/>
              <w:rPr>
                <w:sz w:val="21"/>
                <w:szCs w:val="21"/>
              </w:rPr>
            </w:pPr>
            <w:r w:rsidRPr="00BE69FD">
              <w:rPr>
                <w:sz w:val="21"/>
                <w:szCs w:val="21"/>
              </w:rPr>
              <w:t>Type-2 fields at least include below:</w:t>
            </w:r>
          </w:p>
          <w:p w14:paraId="42EA2CC4" w14:textId="77777777" w:rsidR="00425813" w:rsidRPr="00BE69FD" w:rsidRDefault="00425813">
            <w:pPr>
              <w:numPr>
                <w:ilvl w:val="1"/>
                <w:numId w:val="11"/>
              </w:numPr>
              <w:adjustRightInd/>
              <w:snapToGrid w:val="0"/>
              <w:spacing w:after="60"/>
              <w:jc w:val="both"/>
              <w:textAlignment w:val="auto"/>
              <w:rPr>
                <w:sz w:val="21"/>
                <w:szCs w:val="21"/>
              </w:rPr>
            </w:pPr>
            <w:r w:rsidRPr="00BE69FD">
              <w:rPr>
                <w:sz w:val="21"/>
                <w:szCs w:val="21"/>
              </w:rPr>
              <w:t>New data indicator per TB</w:t>
            </w:r>
          </w:p>
          <w:p w14:paraId="2CC42B3A" w14:textId="77777777" w:rsidR="00425813" w:rsidRPr="00BE69FD" w:rsidRDefault="00425813">
            <w:pPr>
              <w:numPr>
                <w:ilvl w:val="1"/>
                <w:numId w:val="11"/>
              </w:numPr>
              <w:adjustRightInd/>
              <w:snapToGrid w:val="0"/>
              <w:spacing w:after="60"/>
              <w:jc w:val="both"/>
              <w:textAlignment w:val="auto"/>
              <w:rPr>
                <w:sz w:val="21"/>
                <w:szCs w:val="21"/>
              </w:rPr>
            </w:pPr>
            <w:r w:rsidRPr="00BE69FD">
              <w:rPr>
                <w:sz w:val="21"/>
                <w:szCs w:val="21"/>
              </w:rPr>
              <w:t>Redundancy version per TB</w:t>
            </w:r>
          </w:p>
          <w:p w14:paraId="6BA86880" w14:textId="77777777" w:rsidR="00821C82" w:rsidRPr="00BE69FD" w:rsidRDefault="00425813">
            <w:pPr>
              <w:numPr>
                <w:ilvl w:val="0"/>
                <w:numId w:val="10"/>
              </w:numPr>
              <w:adjustRightInd/>
              <w:snapToGrid w:val="0"/>
              <w:spacing w:after="60"/>
              <w:jc w:val="both"/>
              <w:textAlignment w:val="auto"/>
              <w:rPr>
                <w:sz w:val="21"/>
                <w:szCs w:val="21"/>
              </w:rPr>
            </w:pPr>
            <w:r w:rsidRPr="00BE69FD">
              <w:rPr>
                <w:sz w:val="21"/>
                <w:szCs w:val="21"/>
              </w:rPr>
              <w:lastRenderedPageBreak/>
              <w:t>FFS: Other fields to be included in DCI format 1_X/0_X and which type of the fields belongs to.</w:t>
            </w:r>
          </w:p>
          <w:p w14:paraId="2C76359C" w14:textId="49375AEF" w:rsidR="00821C82" w:rsidRPr="00BE69FD" w:rsidRDefault="00425813">
            <w:pPr>
              <w:numPr>
                <w:ilvl w:val="0"/>
                <w:numId w:val="10"/>
              </w:numPr>
              <w:adjustRightInd/>
              <w:snapToGrid w:val="0"/>
              <w:spacing w:after="60"/>
              <w:jc w:val="both"/>
              <w:textAlignment w:val="auto"/>
              <w:rPr>
                <w:sz w:val="21"/>
                <w:szCs w:val="21"/>
              </w:rPr>
            </w:pPr>
            <w:r w:rsidRPr="00BE69FD">
              <w:rPr>
                <w:rFonts w:eastAsia="Times New Roman" w:cs="Times"/>
                <w:color w:val="000000"/>
                <w:sz w:val="21"/>
                <w:szCs w:val="21"/>
              </w:rPr>
              <w:t>FFS: size for each field</w:t>
            </w:r>
          </w:p>
          <w:p w14:paraId="0C69353F" w14:textId="0C4419B6" w:rsidR="00821C82" w:rsidRPr="00BE69FD" w:rsidRDefault="00821C82" w:rsidP="00821C82">
            <w:pPr>
              <w:rPr>
                <w:b/>
                <w:bCs/>
                <w:sz w:val="21"/>
                <w:szCs w:val="21"/>
                <w:highlight w:val="green"/>
                <w:lang w:eastAsia="x-none"/>
              </w:rPr>
            </w:pPr>
            <w:r w:rsidRPr="00BE69FD">
              <w:rPr>
                <w:b/>
                <w:bCs/>
                <w:sz w:val="21"/>
                <w:szCs w:val="21"/>
                <w:highlight w:val="green"/>
                <w:lang w:eastAsia="x-none"/>
              </w:rPr>
              <w:t xml:space="preserve">Agreement (at </w:t>
            </w:r>
            <w:r w:rsidR="00BE69FD" w:rsidRPr="00BE69FD">
              <w:rPr>
                <w:b/>
                <w:bCs/>
                <w:sz w:val="21"/>
                <w:szCs w:val="21"/>
                <w:highlight w:val="green"/>
                <w:lang w:eastAsia="x-none"/>
              </w:rPr>
              <w:t xml:space="preserve">the </w:t>
            </w:r>
            <w:r w:rsidRPr="00BE69FD">
              <w:rPr>
                <w:b/>
                <w:bCs/>
                <w:sz w:val="21"/>
                <w:szCs w:val="21"/>
                <w:highlight w:val="green"/>
                <w:lang w:eastAsia="x-none"/>
              </w:rPr>
              <w:t>RAN1#110bis-e)</w:t>
            </w:r>
          </w:p>
          <w:p w14:paraId="3B2C6CA2" w14:textId="77777777" w:rsidR="00821C82" w:rsidRPr="00BE69FD" w:rsidRDefault="00821C82" w:rsidP="00821C82">
            <w:pPr>
              <w:snapToGrid w:val="0"/>
              <w:rPr>
                <w:rFonts w:ascii="Calibri" w:eastAsia="Times New Roman" w:hAnsi="Calibri"/>
                <w:sz w:val="21"/>
                <w:szCs w:val="21"/>
              </w:rPr>
            </w:pPr>
            <w:r w:rsidRPr="00BE69FD">
              <w:rPr>
                <w:rFonts w:eastAsia="Times New Roman"/>
                <w:sz w:val="21"/>
                <w:szCs w:val="21"/>
              </w:rPr>
              <w:t>At least the following fields are excluded from DCI format 1_X/0_X:</w:t>
            </w:r>
          </w:p>
          <w:p w14:paraId="325045EA" w14:textId="77777777" w:rsidR="00821C82" w:rsidRPr="00BE69FD" w:rsidRDefault="00821C82">
            <w:pPr>
              <w:pStyle w:val="afc"/>
              <w:numPr>
                <w:ilvl w:val="0"/>
                <w:numId w:val="12"/>
              </w:numPr>
              <w:kinsoku w:val="0"/>
              <w:spacing w:after="0"/>
              <w:ind w:leftChars="0"/>
              <w:rPr>
                <w:sz w:val="21"/>
                <w:szCs w:val="21"/>
                <w:lang w:eastAsia="en-US"/>
              </w:rPr>
            </w:pPr>
            <w:r w:rsidRPr="00BE69FD">
              <w:rPr>
                <w:sz w:val="21"/>
                <w:szCs w:val="21"/>
                <w:lang w:eastAsia="en-US"/>
              </w:rPr>
              <w:t>CBGTI</w:t>
            </w:r>
          </w:p>
          <w:p w14:paraId="4C96EB4A" w14:textId="77777777" w:rsidR="00821C82" w:rsidRPr="00BE69FD" w:rsidRDefault="00821C82">
            <w:pPr>
              <w:pStyle w:val="afc"/>
              <w:numPr>
                <w:ilvl w:val="0"/>
                <w:numId w:val="12"/>
              </w:numPr>
              <w:kinsoku w:val="0"/>
              <w:spacing w:after="0"/>
              <w:ind w:leftChars="0"/>
              <w:rPr>
                <w:sz w:val="21"/>
                <w:szCs w:val="21"/>
                <w:lang w:eastAsia="en-US"/>
              </w:rPr>
            </w:pPr>
            <w:r w:rsidRPr="00BE69FD">
              <w:rPr>
                <w:sz w:val="21"/>
                <w:szCs w:val="21"/>
                <w:lang w:eastAsia="en-US"/>
              </w:rPr>
              <w:t>CBGFI</w:t>
            </w:r>
          </w:p>
          <w:p w14:paraId="54CD4215" w14:textId="77777777" w:rsidR="00821C82" w:rsidRPr="00BE69FD" w:rsidRDefault="00821C82">
            <w:pPr>
              <w:pStyle w:val="afc"/>
              <w:numPr>
                <w:ilvl w:val="0"/>
                <w:numId w:val="12"/>
              </w:numPr>
              <w:kinsoku w:val="0"/>
              <w:spacing w:after="0"/>
              <w:ind w:leftChars="0"/>
              <w:rPr>
                <w:sz w:val="21"/>
                <w:szCs w:val="21"/>
                <w:lang w:eastAsia="en-US"/>
              </w:rPr>
            </w:pPr>
            <w:r w:rsidRPr="00BE69FD">
              <w:rPr>
                <w:sz w:val="21"/>
                <w:szCs w:val="21"/>
                <w:lang w:eastAsia="en-US"/>
              </w:rPr>
              <w:t>PDSCH group index</w:t>
            </w:r>
          </w:p>
          <w:p w14:paraId="616D156A" w14:textId="77777777" w:rsidR="00821C82" w:rsidRPr="00BE69FD" w:rsidRDefault="00821C82">
            <w:pPr>
              <w:pStyle w:val="afc"/>
              <w:numPr>
                <w:ilvl w:val="0"/>
                <w:numId w:val="12"/>
              </w:numPr>
              <w:kinsoku w:val="0"/>
              <w:spacing w:after="0"/>
              <w:ind w:leftChars="0"/>
              <w:rPr>
                <w:sz w:val="21"/>
                <w:szCs w:val="21"/>
                <w:lang w:eastAsia="en-US"/>
              </w:rPr>
            </w:pPr>
            <w:r w:rsidRPr="00BE69FD">
              <w:rPr>
                <w:sz w:val="21"/>
                <w:szCs w:val="21"/>
                <w:lang w:eastAsia="en-US"/>
              </w:rPr>
              <w:t>New feedback indicator</w:t>
            </w:r>
          </w:p>
          <w:p w14:paraId="30DB7207" w14:textId="77777777" w:rsidR="00821C82" w:rsidRPr="00BE69FD" w:rsidRDefault="00821C82">
            <w:pPr>
              <w:pStyle w:val="afc"/>
              <w:numPr>
                <w:ilvl w:val="0"/>
                <w:numId w:val="12"/>
              </w:numPr>
              <w:kinsoku w:val="0"/>
              <w:spacing w:after="0"/>
              <w:ind w:leftChars="0"/>
              <w:rPr>
                <w:sz w:val="21"/>
                <w:szCs w:val="21"/>
                <w:lang w:eastAsia="en-US"/>
              </w:rPr>
            </w:pPr>
            <w:r w:rsidRPr="00BE69FD">
              <w:rPr>
                <w:sz w:val="21"/>
                <w:szCs w:val="21"/>
                <w:lang w:eastAsia="en-US"/>
              </w:rPr>
              <w:t>Number of requested PDSCH group(s)</w:t>
            </w:r>
          </w:p>
          <w:p w14:paraId="6DB24D4F" w14:textId="77777777" w:rsidR="00821C82" w:rsidRPr="00BE69FD" w:rsidRDefault="00821C82">
            <w:pPr>
              <w:pStyle w:val="afc"/>
              <w:numPr>
                <w:ilvl w:val="0"/>
                <w:numId w:val="12"/>
              </w:numPr>
              <w:kinsoku w:val="0"/>
              <w:spacing w:after="0"/>
              <w:ind w:leftChars="0"/>
              <w:rPr>
                <w:sz w:val="21"/>
                <w:szCs w:val="21"/>
                <w:lang w:eastAsia="en-US"/>
              </w:rPr>
            </w:pPr>
            <w:proofErr w:type="spellStart"/>
            <w:r w:rsidRPr="00BE69FD">
              <w:rPr>
                <w:sz w:val="21"/>
                <w:szCs w:val="21"/>
                <w:lang w:eastAsia="en-US"/>
              </w:rPr>
              <w:t>Sidelink</w:t>
            </w:r>
            <w:proofErr w:type="spellEnd"/>
            <w:r w:rsidRPr="00BE69FD">
              <w:rPr>
                <w:sz w:val="21"/>
                <w:szCs w:val="21"/>
                <w:lang w:eastAsia="en-US"/>
              </w:rPr>
              <w:t xml:space="preserve"> assignment index</w:t>
            </w:r>
          </w:p>
          <w:p w14:paraId="6C4CB693" w14:textId="77777777" w:rsidR="00821C82" w:rsidRPr="00BE69FD" w:rsidRDefault="00821C82">
            <w:pPr>
              <w:pStyle w:val="afc"/>
              <w:numPr>
                <w:ilvl w:val="0"/>
                <w:numId w:val="12"/>
              </w:numPr>
              <w:kinsoku w:val="0"/>
              <w:spacing w:after="0"/>
              <w:ind w:leftChars="0"/>
              <w:rPr>
                <w:sz w:val="21"/>
                <w:szCs w:val="21"/>
                <w:lang w:eastAsia="en-US"/>
              </w:rPr>
            </w:pPr>
            <w:r w:rsidRPr="00BE69FD">
              <w:rPr>
                <w:sz w:val="21"/>
                <w:szCs w:val="21"/>
                <w:lang w:eastAsia="en-US"/>
              </w:rPr>
              <w:t xml:space="preserve">Second TPC command for scheduled PUSCH </w:t>
            </w:r>
          </w:p>
          <w:p w14:paraId="56050E60" w14:textId="77777777" w:rsidR="00821C82" w:rsidRPr="00BE69FD" w:rsidRDefault="00821C82">
            <w:pPr>
              <w:pStyle w:val="afc"/>
              <w:numPr>
                <w:ilvl w:val="0"/>
                <w:numId w:val="12"/>
              </w:numPr>
              <w:kinsoku w:val="0"/>
              <w:spacing w:after="0"/>
              <w:ind w:leftChars="0"/>
              <w:rPr>
                <w:sz w:val="21"/>
                <w:szCs w:val="21"/>
                <w:lang w:eastAsia="en-US"/>
              </w:rPr>
            </w:pPr>
            <w:r w:rsidRPr="00BE69FD">
              <w:rPr>
                <w:sz w:val="21"/>
                <w:szCs w:val="21"/>
                <w:lang w:eastAsia="en-US"/>
              </w:rPr>
              <w:t xml:space="preserve">Second SRS resource indicator </w:t>
            </w:r>
          </w:p>
          <w:p w14:paraId="1B056526" w14:textId="77777777" w:rsidR="00821C82" w:rsidRPr="00BE69FD" w:rsidRDefault="00821C82">
            <w:pPr>
              <w:pStyle w:val="afc"/>
              <w:numPr>
                <w:ilvl w:val="0"/>
                <w:numId w:val="12"/>
              </w:numPr>
              <w:kinsoku w:val="0"/>
              <w:spacing w:after="0"/>
              <w:ind w:leftChars="0"/>
              <w:rPr>
                <w:sz w:val="21"/>
                <w:szCs w:val="21"/>
                <w:lang w:eastAsia="en-US"/>
              </w:rPr>
            </w:pPr>
            <w:r w:rsidRPr="00BE69FD">
              <w:rPr>
                <w:sz w:val="21"/>
                <w:szCs w:val="21"/>
                <w:lang w:eastAsia="en-US"/>
              </w:rPr>
              <w:t xml:space="preserve">Second Precoding information </w:t>
            </w:r>
          </w:p>
          <w:p w14:paraId="39062857" w14:textId="77777777" w:rsidR="00821C82" w:rsidRPr="00BE69FD" w:rsidRDefault="00821C82">
            <w:pPr>
              <w:pStyle w:val="afc"/>
              <w:numPr>
                <w:ilvl w:val="0"/>
                <w:numId w:val="12"/>
              </w:numPr>
              <w:kinsoku w:val="0"/>
              <w:spacing w:after="0"/>
              <w:ind w:leftChars="0"/>
              <w:rPr>
                <w:sz w:val="21"/>
                <w:szCs w:val="21"/>
                <w:lang w:eastAsia="en-US"/>
              </w:rPr>
            </w:pPr>
            <w:r w:rsidRPr="00BE69FD">
              <w:rPr>
                <w:sz w:val="21"/>
                <w:szCs w:val="21"/>
                <w:lang w:eastAsia="en-US"/>
              </w:rPr>
              <w:t xml:space="preserve">Second PTRS-DMRS association </w:t>
            </w:r>
          </w:p>
          <w:p w14:paraId="7210E30D" w14:textId="0DAECD41" w:rsidR="00821C82" w:rsidRPr="00BE69FD" w:rsidRDefault="00821C82">
            <w:pPr>
              <w:pStyle w:val="afc"/>
              <w:numPr>
                <w:ilvl w:val="0"/>
                <w:numId w:val="12"/>
              </w:numPr>
              <w:kinsoku w:val="0"/>
              <w:spacing w:after="0"/>
              <w:ind w:leftChars="0"/>
              <w:rPr>
                <w:sz w:val="21"/>
                <w:szCs w:val="21"/>
                <w:lang w:eastAsia="en-US"/>
              </w:rPr>
            </w:pPr>
            <w:r w:rsidRPr="00BE69FD">
              <w:rPr>
                <w:sz w:val="21"/>
                <w:szCs w:val="21"/>
                <w:lang w:eastAsia="en-US"/>
              </w:rPr>
              <w:t xml:space="preserve">Second TPC command for scheduled PUCCH </w:t>
            </w:r>
          </w:p>
          <w:p w14:paraId="0CE36BE0" w14:textId="3FD083BA" w:rsidR="00821C82" w:rsidRPr="00BE69FD" w:rsidRDefault="00821C82" w:rsidP="00821C82">
            <w:pPr>
              <w:rPr>
                <w:b/>
                <w:bCs/>
                <w:sz w:val="21"/>
                <w:szCs w:val="21"/>
                <w:highlight w:val="green"/>
                <w:lang w:eastAsia="x-none"/>
              </w:rPr>
            </w:pPr>
            <w:r w:rsidRPr="00BE69FD">
              <w:rPr>
                <w:b/>
                <w:bCs/>
                <w:sz w:val="21"/>
                <w:szCs w:val="21"/>
                <w:highlight w:val="green"/>
                <w:lang w:eastAsia="x-none"/>
              </w:rPr>
              <w:t xml:space="preserve">Agreement (at </w:t>
            </w:r>
            <w:r w:rsidR="00BE69FD" w:rsidRPr="00BE69FD">
              <w:rPr>
                <w:b/>
                <w:bCs/>
                <w:sz w:val="21"/>
                <w:szCs w:val="21"/>
                <w:highlight w:val="green"/>
                <w:lang w:eastAsia="x-none"/>
              </w:rPr>
              <w:t xml:space="preserve">the </w:t>
            </w:r>
            <w:r w:rsidRPr="00BE69FD">
              <w:rPr>
                <w:b/>
                <w:bCs/>
                <w:sz w:val="21"/>
                <w:szCs w:val="21"/>
                <w:highlight w:val="green"/>
                <w:lang w:eastAsia="x-none"/>
              </w:rPr>
              <w:t>RAN1#110bis-e)</w:t>
            </w:r>
          </w:p>
          <w:p w14:paraId="0BAE377C" w14:textId="77777777" w:rsidR="00821C82" w:rsidRPr="00BE69FD" w:rsidRDefault="00821C82" w:rsidP="00821C82">
            <w:pPr>
              <w:snapToGrid w:val="0"/>
              <w:rPr>
                <w:rFonts w:ascii="Calibri" w:eastAsia="ＭＳ Ｐゴシック" w:hAnsi="Calibri"/>
                <w:sz w:val="21"/>
                <w:szCs w:val="21"/>
              </w:rPr>
            </w:pPr>
            <w:r w:rsidRPr="00BE69FD">
              <w:rPr>
                <w:sz w:val="21"/>
                <w:szCs w:val="21"/>
              </w:rPr>
              <w:t>For DCI format 1_X/0_X, Type-1 fields at least include the following:</w:t>
            </w:r>
          </w:p>
          <w:p w14:paraId="359351FC" w14:textId="77777777" w:rsidR="00821C82" w:rsidRPr="00BE69FD" w:rsidRDefault="00821C82">
            <w:pPr>
              <w:pStyle w:val="afc"/>
              <w:numPr>
                <w:ilvl w:val="0"/>
                <w:numId w:val="12"/>
              </w:numPr>
              <w:kinsoku w:val="0"/>
              <w:spacing w:after="0"/>
              <w:ind w:leftChars="0"/>
              <w:rPr>
                <w:sz w:val="21"/>
                <w:szCs w:val="21"/>
                <w:lang w:eastAsia="en-US"/>
              </w:rPr>
            </w:pPr>
            <w:r w:rsidRPr="00BE69FD">
              <w:rPr>
                <w:sz w:val="21"/>
                <w:szCs w:val="21"/>
                <w:lang w:eastAsia="en-US"/>
              </w:rPr>
              <w:t>Priority indicator</w:t>
            </w:r>
          </w:p>
          <w:p w14:paraId="6FBD0464" w14:textId="77777777" w:rsidR="00821C82" w:rsidRPr="00BE69FD" w:rsidRDefault="00821C82">
            <w:pPr>
              <w:pStyle w:val="afc"/>
              <w:numPr>
                <w:ilvl w:val="0"/>
                <w:numId w:val="12"/>
              </w:numPr>
              <w:kinsoku w:val="0"/>
              <w:spacing w:after="0"/>
              <w:ind w:leftChars="0"/>
              <w:rPr>
                <w:sz w:val="21"/>
                <w:szCs w:val="21"/>
                <w:lang w:eastAsia="en-US"/>
              </w:rPr>
            </w:pPr>
            <w:r w:rsidRPr="00BE69FD">
              <w:rPr>
                <w:sz w:val="21"/>
                <w:szCs w:val="21"/>
                <w:lang w:eastAsia="en-US"/>
              </w:rPr>
              <w:t>Indicator of co-scheduled cells</w:t>
            </w:r>
          </w:p>
          <w:p w14:paraId="415E53FC" w14:textId="77777777" w:rsidR="00821C82" w:rsidRPr="00BE69FD" w:rsidRDefault="00821C82">
            <w:pPr>
              <w:pStyle w:val="afc"/>
              <w:numPr>
                <w:ilvl w:val="0"/>
                <w:numId w:val="12"/>
              </w:numPr>
              <w:kinsoku w:val="0"/>
              <w:spacing w:after="0"/>
              <w:ind w:leftChars="0"/>
              <w:rPr>
                <w:sz w:val="21"/>
                <w:szCs w:val="21"/>
                <w:lang w:eastAsia="en-US"/>
              </w:rPr>
            </w:pPr>
            <w:r w:rsidRPr="00BE69FD">
              <w:rPr>
                <w:sz w:val="21"/>
                <w:szCs w:val="21"/>
                <w:lang w:eastAsia="en-US"/>
              </w:rPr>
              <w:t>beta offset indicator</w:t>
            </w:r>
          </w:p>
          <w:p w14:paraId="5AC8B480" w14:textId="77777777" w:rsidR="00821C82" w:rsidRPr="00BE69FD" w:rsidRDefault="00821C82">
            <w:pPr>
              <w:pStyle w:val="afc"/>
              <w:numPr>
                <w:ilvl w:val="0"/>
                <w:numId w:val="12"/>
              </w:numPr>
              <w:kinsoku w:val="0"/>
              <w:spacing w:after="0"/>
              <w:ind w:leftChars="0"/>
              <w:rPr>
                <w:sz w:val="21"/>
                <w:szCs w:val="21"/>
                <w:lang w:eastAsia="en-US"/>
              </w:rPr>
            </w:pPr>
            <w:r w:rsidRPr="00BE69FD">
              <w:rPr>
                <w:sz w:val="21"/>
                <w:szCs w:val="21"/>
                <w:lang w:eastAsia="en-US"/>
              </w:rPr>
              <w:t>CSI request</w:t>
            </w:r>
          </w:p>
          <w:p w14:paraId="60C1770D" w14:textId="77777777" w:rsidR="00821C82" w:rsidRPr="00BE69FD" w:rsidRDefault="00821C82">
            <w:pPr>
              <w:pStyle w:val="afc"/>
              <w:numPr>
                <w:ilvl w:val="0"/>
                <w:numId w:val="12"/>
              </w:numPr>
              <w:kinsoku w:val="0"/>
              <w:spacing w:after="0"/>
              <w:ind w:leftChars="0"/>
              <w:rPr>
                <w:sz w:val="21"/>
                <w:szCs w:val="21"/>
                <w:lang w:eastAsia="en-US"/>
              </w:rPr>
            </w:pPr>
            <w:r w:rsidRPr="00BE69FD">
              <w:rPr>
                <w:sz w:val="21"/>
                <w:szCs w:val="21"/>
                <w:lang w:eastAsia="en-US"/>
              </w:rPr>
              <w:t>UL-SCH indicator</w:t>
            </w:r>
          </w:p>
          <w:p w14:paraId="5AB334BB" w14:textId="6DC64734" w:rsidR="00821C82" w:rsidRDefault="00821C82">
            <w:pPr>
              <w:pStyle w:val="afc"/>
              <w:numPr>
                <w:ilvl w:val="0"/>
                <w:numId w:val="12"/>
              </w:numPr>
              <w:kinsoku w:val="0"/>
              <w:spacing w:after="0"/>
              <w:ind w:leftChars="0"/>
              <w:rPr>
                <w:sz w:val="21"/>
                <w:szCs w:val="21"/>
                <w:lang w:eastAsia="en-US"/>
              </w:rPr>
            </w:pPr>
            <w:r w:rsidRPr="00BE69FD">
              <w:rPr>
                <w:sz w:val="21"/>
                <w:szCs w:val="21"/>
                <w:lang w:eastAsia="en-US"/>
              </w:rPr>
              <w:t xml:space="preserve">FFS: </w:t>
            </w:r>
            <w:proofErr w:type="spellStart"/>
            <w:r w:rsidRPr="00BE69FD">
              <w:rPr>
                <w:sz w:val="21"/>
                <w:szCs w:val="21"/>
                <w:lang w:eastAsia="en-US"/>
              </w:rPr>
              <w:t>ChannelAccess-CPext</w:t>
            </w:r>
            <w:proofErr w:type="spellEnd"/>
          </w:p>
          <w:p w14:paraId="140E91AD" w14:textId="4F230727" w:rsidR="001C5424" w:rsidRPr="001C5424" w:rsidRDefault="001C5424" w:rsidP="001C5424">
            <w:pPr>
              <w:keepNext/>
              <w:ind w:left="720" w:hanging="720"/>
              <w:rPr>
                <w:rFonts w:eastAsia="Malgun Gothic" w:cs="Times"/>
                <w:b/>
                <w:bCs/>
                <w:sz w:val="16"/>
                <w:szCs w:val="16"/>
                <w:highlight w:val="green"/>
              </w:rPr>
            </w:pPr>
            <w:r w:rsidRPr="001C5424">
              <w:rPr>
                <w:rFonts w:cs="Times"/>
                <w:b/>
                <w:bCs/>
                <w:sz w:val="21"/>
                <w:szCs w:val="16"/>
                <w:highlight w:val="green"/>
              </w:rPr>
              <w:t>Agreement</w:t>
            </w:r>
            <w:r>
              <w:rPr>
                <w:rFonts w:cs="Times"/>
                <w:b/>
                <w:bCs/>
                <w:sz w:val="21"/>
                <w:szCs w:val="16"/>
                <w:highlight w:val="green"/>
              </w:rPr>
              <w:t xml:space="preserve"> </w:t>
            </w:r>
            <w:r w:rsidRPr="00BE69FD">
              <w:rPr>
                <w:b/>
                <w:bCs/>
                <w:sz w:val="21"/>
                <w:szCs w:val="21"/>
                <w:highlight w:val="green"/>
                <w:lang w:eastAsia="x-none"/>
              </w:rPr>
              <w:t>(at the RAN1#110bis-e)</w:t>
            </w:r>
          </w:p>
          <w:p w14:paraId="0DF74E3A" w14:textId="77777777" w:rsidR="001C5424" w:rsidRPr="001C5424" w:rsidRDefault="001C5424" w:rsidP="001C5424">
            <w:pPr>
              <w:rPr>
                <w:rFonts w:eastAsia="Batang" w:cs="Times"/>
                <w:sz w:val="21"/>
                <w:szCs w:val="16"/>
              </w:rPr>
            </w:pPr>
            <w:r w:rsidRPr="001C5424">
              <w:rPr>
                <w:rFonts w:cs="Times"/>
                <w:sz w:val="21"/>
                <w:szCs w:val="16"/>
              </w:rPr>
              <w:t xml:space="preserve">For a set of cells co-scheduled by a DCI format 0_X/1_X, time domain resource allocations for the set of cells are </w:t>
            </w:r>
            <w:r w:rsidRPr="001C5424">
              <w:rPr>
                <w:rFonts w:cs="Times"/>
                <w:strike/>
                <w:color w:val="FF0000"/>
                <w:sz w:val="21"/>
                <w:szCs w:val="16"/>
              </w:rPr>
              <w:t>jointly</w:t>
            </w:r>
            <w:r w:rsidRPr="001C5424">
              <w:rPr>
                <w:rFonts w:cs="Times"/>
                <w:color w:val="FF0000"/>
                <w:sz w:val="21"/>
                <w:szCs w:val="16"/>
              </w:rPr>
              <w:t xml:space="preserve"> </w:t>
            </w:r>
            <w:r w:rsidRPr="001C5424">
              <w:rPr>
                <w:rFonts w:cs="Times"/>
                <w:sz w:val="21"/>
                <w:szCs w:val="16"/>
              </w:rPr>
              <w:t xml:space="preserve">indicated by a single TDRA field in the DCI format 0_X/1_X. </w:t>
            </w:r>
          </w:p>
          <w:p w14:paraId="6380B945" w14:textId="77777777" w:rsidR="001C5424" w:rsidRPr="001C5424" w:rsidRDefault="001C5424">
            <w:pPr>
              <w:numPr>
                <w:ilvl w:val="0"/>
                <w:numId w:val="27"/>
              </w:numPr>
              <w:adjustRightInd/>
              <w:spacing w:after="0"/>
              <w:rPr>
                <w:rFonts w:cs="Times"/>
                <w:sz w:val="21"/>
                <w:szCs w:val="16"/>
              </w:rPr>
            </w:pPr>
            <w:r w:rsidRPr="001C5424">
              <w:rPr>
                <w:rFonts w:cs="Times"/>
                <w:sz w:val="21"/>
                <w:szCs w:val="16"/>
              </w:rPr>
              <w:t>Separate {SLIV, mapping type, scheduling offset K0 (or K2)} is indicated for each of co-scheduled PDSCHs/PUSCHs.</w:t>
            </w:r>
          </w:p>
          <w:p w14:paraId="6AA67FD6" w14:textId="450C557C" w:rsidR="001C5424" w:rsidRPr="001C5424" w:rsidRDefault="001C5424">
            <w:pPr>
              <w:numPr>
                <w:ilvl w:val="0"/>
                <w:numId w:val="27"/>
              </w:numPr>
              <w:adjustRightInd/>
              <w:spacing w:after="0"/>
              <w:rPr>
                <w:rFonts w:cs="Times"/>
                <w:sz w:val="21"/>
                <w:szCs w:val="16"/>
              </w:rPr>
            </w:pPr>
            <w:r w:rsidRPr="001C5424">
              <w:rPr>
                <w:rFonts w:cs="Times"/>
                <w:sz w:val="21"/>
                <w:szCs w:val="16"/>
              </w:rPr>
              <w:t>FFS details of the TDRA table design</w:t>
            </w:r>
          </w:p>
          <w:p w14:paraId="2E20155C" w14:textId="2DFDE9DA" w:rsidR="00BE69FD" w:rsidRPr="00BE69FD" w:rsidRDefault="00BE69FD" w:rsidP="00BE69FD">
            <w:pPr>
              <w:tabs>
                <w:tab w:val="left" w:pos="3165"/>
              </w:tabs>
              <w:jc w:val="both"/>
              <w:rPr>
                <w:rFonts w:eastAsia="ＭＳ 明朝"/>
                <w:b/>
                <w:bCs/>
                <w:sz w:val="21"/>
                <w:szCs w:val="21"/>
                <w:highlight w:val="green"/>
                <w:lang w:val="en-AU"/>
              </w:rPr>
            </w:pPr>
            <w:r w:rsidRPr="00BE69FD">
              <w:rPr>
                <w:rFonts w:eastAsia="ＭＳ 明朝"/>
                <w:b/>
                <w:bCs/>
                <w:sz w:val="21"/>
                <w:szCs w:val="21"/>
                <w:highlight w:val="green"/>
                <w:lang w:val="en-AU"/>
              </w:rPr>
              <w:t xml:space="preserve">Agreement </w:t>
            </w:r>
            <w:r w:rsidRPr="00BE69FD">
              <w:rPr>
                <w:b/>
                <w:bCs/>
                <w:sz w:val="21"/>
                <w:szCs w:val="21"/>
                <w:highlight w:val="green"/>
                <w:lang w:eastAsia="x-none"/>
              </w:rPr>
              <w:t>(at the RAN1#111)</w:t>
            </w:r>
          </w:p>
          <w:p w14:paraId="1FE024F1" w14:textId="77777777" w:rsidR="00BE69FD" w:rsidRPr="00BE69FD" w:rsidRDefault="00BE69FD" w:rsidP="00BE69FD">
            <w:pPr>
              <w:snapToGrid w:val="0"/>
              <w:rPr>
                <w:rFonts w:eastAsia="Malgun Gothic"/>
                <w:sz w:val="21"/>
                <w:szCs w:val="21"/>
              </w:rPr>
            </w:pPr>
            <w:r w:rsidRPr="00BE69FD">
              <w:rPr>
                <w:sz w:val="21"/>
                <w:szCs w:val="21"/>
              </w:rPr>
              <w:t xml:space="preserve">For DCI format 1_X/0_X, </w:t>
            </w:r>
          </w:p>
          <w:p w14:paraId="74F60611" w14:textId="77777777" w:rsidR="00BE69FD" w:rsidRPr="00BE69FD" w:rsidRDefault="00BE69FD">
            <w:pPr>
              <w:numPr>
                <w:ilvl w:val="0"/>
                <w:numId w:val="24"/>
              </w:numPr>
              <w:snapToGrid w:val="0"/>
              <w:rPr>
                <w:rFonts w:eastAsia="Times New Roman"/>
                <w:sz w:val="21"/>
                <w:szCs w:val="21"/>
              </w:rPr>
            </w:pPr>
            <w:r w:rsidRPr="00BE69FD">
              <w:rPr>
                <w:rFonts w:eastAsia="Times New Roman"/>
                <w:sz w:val="21"/>
                <w:szCs w:val="21"/>
              </w:rPr>
              <w:t>Type-1 fields at least include below:</w:t>
            </w:r>
          </w:p>
          <w:p w14:paraId="1D53B62F" w14:textId="77777777" w:rsidR="00BE69FD" w:rsidRPr="00BE69FD" w:rsidRDefault="00BE69FD">
            <w:pPr>
              <w:numPr>
                <w:ilvl w:val="1"/>
                <w:numId w:val="24"/>
              </w:numPr>
              <w:snapToGrid w:val="0"/>
              <w:spacing w:after="120"/>
              <w:ind w:left="1434" w:hanging="357"/>
              <w:rPr>
                <w:rFonts w:eastAsia="Times New Roman"/>
                <w:sz w:val="21"/>
                <w:szCs w:val="21"/>
              </w:rPr>
            </w:pPr>
            <w:proofErr w:type="spellStart"/>
            <w:r w:rsidRPr="00BE69FD">
              <w:rPr>
                <w:rFonts w:eastAsia="Times New Roman"/>
                <w:sz w:val="21"/>
                <w:szCs w:val="21"/>
              </w:rPr>
              <w:t>ChannelAccess-Cpext</w:t>
            </w:r>
            <w:proofErr w:type="spellEnd"/>
          </w:p>
          <w:p w14:paraId="2F80F43B"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TDRA</w:t>
            </w:r>
          </w:p>
          <w:p w14:paraId="01263608" w14:textId="77777777" w:rsidR="00BE69FD" w:rsidRPr="00BE69FD" w:rsidRDefault="00BE69FD">
            <w:pPr>
              <w:numPr>
                <w:ilvl w:val="0"/>
                <w:numId w:val="24"/>
              </w:numPr>
              <w:snapToGrid w:val="0"/>
              <w:rPr>
                <w:rFonts w:eastAsia="Times New Roman"/>
                <w:sz w:val="21"/>
                <w:szCs w:val="21"/>
              </w:rPr>
            </w:pPr>
            <w:r w:rsidRPr="00BE69FD">
              <w:rPr>
                <w:rFonts w:eastAsia="Times New Roman"/>
                <w:sz w:val="21"/>
                <w:szCs w:val="21"/>
              </w:rPr>
              <w:t xml:space="preserve">Below fields are agreed to be supported for DCI format 0_X/1_X. FFS: Whether the fields are type1, type2, type configurable, </w:t>
            </w:r>
            <w:r w:rsidRPr="00BE69FD">
              <w:rPr>
                <w:rFonts w:eastAsia="Times New Roman"/>
                <w:color w:val="FF0000"/>
                <w:sz w:val="21"/>
                <w:szCs w:val="21"/>
              </w:rPr>
              <w:t>or omitted</w:t>
            </w:r>
            <w:r w:rsidRPr="00BE69FD">
              <w:rPr>
                <w:rFonts w:eastAsia="Times New Roman"/>
                <w:sz w:val="21"/>
                <w:szCs w:val="21"/>
              </w:rPr>
              <w:t>. FFS: details on the fields (e.g. length, which legacy configurations are applicable), other fields.</w:t>
            </w:r>
          </w:p>
          <w:p w14:paraId="31F38608" w14:textId="77777777" w:rsidR="00BE69FD" w:rsidRPr="00BE69FD" w:rsidRDefault="00BE69FD">
            <w:pPr>
              <w:numPr>
                <w:ilvl w:val="1"/>
                <w:numId w:val="24"/>
              </w:numPr>
              <w:snapToGrid w:val="0"/>
              <w:spacing w:after="120"/>
              <w:ind w:left="1434" w:hanging="357"/>
              <w:rPr>
                <w:rFonts w:eastAsia="Times New Roman"/>
                <w:color w:val="FF0000"/>
                <w:sz w:val="21"/>
                <w:szCs w:val="21"/>
              </w:rPr>
            </w:pPr>
            <w:r w:rsidRPr="00BE69FD">
              <w:rPr>
                <w:rFonts w:eastAsia="Times New Roman"/>
                <w:color w:val="FF0000"/>
                <w:sz w:val="21"/>
                <w:szCs w:val="21"/>
              </w:rPr>
              <w:t>HARQ process number</w:t>
            </w:r>
          </w:p>
          <w:p w14:paraId="6669B26D"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MCS (</w:t>
            </w:r>
            <w:r w:rsidRPr="00BE69FD">
              <w:rPr>
                <w:rFonts w:eastAsia="Times New Roman"/>
                <w:color w:val="FF0000"/>
                <w:sz w:val="21"/>
                <w:szCs w:val="21"/>
              </w:rPr>
              <w:t>FFS: potential compression scheme</w:t>
            </w:r>
            <w:r w:rsidRPr="00BE69FD">
              <w:rPr>
                <w:rFonts w:eastAsia="Times New Roman"/>
                <w:sz w:val="21"/>
                <w:szCs w:val="21"/>
              </w:rPr>
              <w:t>)</w:t>
            </w:r>
          </w:p>
          <w:p w14:paraId="7FEEFCE9"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 xml:space="preserve">Bandwidth part indicator </w:t>
            </w:r>
          </w:p>
          <w:p w14:paraId="0E69822A"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Frequency domain resource assignment (</w:t>
            </w:r>
            <w:r w:rsidRPr="00BE69FD">
              <w:rPr>
                <w:rFonts w:eastAsia="Times New Roman"/>
                <w:color w:val="FF0000"/>
                <w:sz w:val="21"/>
                <w:szCs w:val="21"/>
              </w:rPr>
              <w:t>FFS: potential compression scheme</w:t>
            </w:r>
            <w:r w:rsidRPr="00BE69FD">
              <w:rPr>
                <w:rFonts w:eastAsia="Times New Roman"/>
                <w:sz w:val="21"/>
                <w:szCs w:val="21"/>
              </w:rPr>
              <w:t>)</w:t>
            </w:r>
          </w:p>
          <w:p w14:paraId="00B34121"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VRB-to-PRB mapping</w:t>
            </w:r>
          </w:p>
          <w:p w14:paraId="77D6477B"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PRB bundling size indicator</w:t>
            </w:r>
          </w:p>
          <w:p w14:paraId="7281383C"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lastRenderedPageBreak/>
              <w:t>Rate matching indicator</w:t>
            </w:r>
          </w:p>
          <w:p w14:paraId="62575998"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ZP CSI-RS trigger</w:t>
            </w:r>
          </w:p>
          <w:p w14:paraId="4C15098A"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Antenna port(s)</w:t>
            </w:r>
          </w:p>
          <w:p w14:paraId="5E1BCD7F"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Transmission configuration indication</w:t>
            </w:r>
          </w:p>
          <w:p w14:paraId="6BA75D39"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DMRS sequence initialization</w:t>
            </w:r>
          </w:p>
          <w:p w14:paraId="0EB0369E"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Frequency hopping flag</w:t>
            </w:r>
          </w:p>
          <w:p w14:paraId="192BF5E3"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TPC command for scheduled PUSCH</w:t>
            </w:r>
          </w:p>
          <w:p w14:paraId="4684B891"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Precoding information and number of layers</w:t>
            </w:r>
          </w:p>
          <w:p w14:paraId="6CA967DE"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PTRS-DMRS association</w:t>
            </w:r>
          </w:p>
          <w:p w14:paraId="3A029DA5"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SRS request</w:t>
            </w:r>
          </w:p>
          <w:p w14:paraId="11668F4C"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SRS resource indicator</w:t>
            </w:r>
          </w:p>
          <w:p w14:paraId="26940D9C"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SRS offset indicator</w:t>
            </w:r>
          </w:p>
          <w:p w14:paraId="18DAD997"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PTRS-DMRS association</w:t>
            </w:r>
          </w:p>
          <w:p w14:paraId="1EDA2703" w14:textId="77777777" w:rsidR="00BE69FD" w:rsidRPr="00BE69FD" w:rsidRDefault="00BE69FD">
            <w:pPr>
              <w:numPr>
                <w:ilvl w:val="1"/>
                <w:numId w:val="24"/>
              </w:numPr>
              <w:snapToGrid w:val="0"/>
              <w:spacing w:after="120"/>
              <w:ind w:left="1434" w:hanging="357"/>
              <w:rPr>
                <w:rFonts w:eastAsia="Times New Roman"/>
                <w:sz w:val="21"/>
                <w:szCs w:val="21"/>
              </w:rPr>
            </w:pPr>
            <w:r w:rsidRPr="00BE69FD">
              <w:rPr>
                <w:rFonts w:eastAsia="Times New Roman"/>
                <w:sz w:val="21"/>
                <w:szCs w:val="21"/>
              </w:rPr>
              <w:t>Open-loop power control parameter set indication</w:t>
            </w:r>
          </w:p>
          <w:p w14:paraId="32175790" w14:textId="77777777" w:rsidR="00BE69FD" w:rsidRPr="00BE69FD" w:rsidRDefault="00BE69FD">
            <w:pPr>
              <w:numPr>
                <w:ilvl w:val="1"/>
                <w:numId w:val="24"/>
              </w:numPr>
              <w:snapToGrid w:val="0"/>
              <w:spacing w:after="120"/>
              <w:ind w:left="1434" w:hanging="357"/>
              <w:rPr>
                <w:rFonts w:eastAsia="Times New Roman"/>
                <w:color w:val="FF0000"/>
                <w:sz w:val="21"/>
                <w:szCs w:val="21"/>
              </w:rPr>
            </w:pPr>
            <w:r w:rsidRPr="00BE69FD">
              <w:rPr>
                <w:rFonts w:eastAsia="Times New Roman"/>
                <w:color w:val="FF0000"/>
                <w:sz w:val="21"/>
                <w:szCs w:val="21"/>
              </w:rPr>
              <w:t>UL/SUL indicator</w:t>
            </w:r>
          </w:p>
          <w:p w14:paraId="218331CD" w14:textId="77777777" w:rsidR="00BE69FD" w:rsidRPr="00BE69FD" w:rsidRDefault="00BE69FD" w:rsidP="00BE69FD">
            <w:pPr>
              <w:rPr>
                <w:sz w:val="21"/>
                <w:szCs w:val="21"/>
                <w:lang w:eastAsia="x-none"/>
              </w:rPr>
            </w:pPr>
            <w:r w:rsidRPr="00BE69FD">
              <w:rPr>
                <w:sz w:val="21"/>
                <w:szCs w:val="21"/>
                <w:lang w:eastAsia="x-none"/>
              </w:rPr>
              <w:t>Note: RAN1 strives to minimize the number of fields which are type configurable.</w:t>
            </w:r>
          </w:p>
          <w:p w14:paraId="123891B7" w14:textId="77777777" w:rsidR="00BE69FD" w:rsidRPr="00BE69FD" w:rsidRDefault="00BE69FD" w:rsidP="00BE69FD">
            <w:pPr>
              <w:tabs>
                <w:tab w:val="left" w:pos="3165"/>
              </w:tabs>
              <w:jc w:val="both"/>
              <w:rPr>
                <w:rFonts w:eastAsia="ＭＳ 明朝"/>
                <w:b/>
                <w:bCs/>
                <w:sz w:val="21"/>
                <w:szCs w:val="21"/>
                <w:highlight w:val="green"/>
                <w:lang w:val="en-AU"/>
              </w:rPr>
            </w:pPr>
            <w:r w:rsidRPr="00BE69FD">
              <w:rPr>
                <w:rFonts w:eastAsia="ＭＳ 明朝"/>
                <w:b/>
                <w:bCs/>
                <w:sz w:val="21"/>
                <w:szCs w:val="21"/>
                <w:highlight w:val="green"/>
                <w:lang w:val="en-AU"/>
              </w:rPr>
              <w:t xml:space="preserve">Agreement </w:t>
            </w:r>
            <w:r w:rsidRPr="00BE69FD">
              <w:rPr>
                <w:b/>
                <w:bCs/>
                <w:sz w:val="21"/>
                <w:szCs w:val="21"/>
                <w:highlight w:val="green"/>
                <w:lang w:eastAsia="x-none"/>
              </w:rPr>
              <w:t>(at the RAN1#111)</w:t>
            </w:r>
          </w:p>
          <w:p w14:paraId="16C466D9" w14:textId="77777777" w:rsidR="00BE69FD" w:rsidRPr="00BE69FD" w:rsidRDefault="00BE69FD" w:rsidP="00BE69FD">
            <w:pPr>
              <w:rPr>
                <w:sz w:val="21"/>
                <w:szCs w:val="21"/>
                <w:lang w:eastAsia="x-none"/>
              </w:rPr>
            </w:pPr>
            <w:r w:rsidRPr="00BE69FD">
              <w:rPr>
                <w:sz w:val="21"/>
                <w:szCs w:val="21"/>
              </w:rPr>
              <w:t>The types for below fields in DCI format 1_X are listed (R1-221</w:t>
            </w:r>
            <w:r w:rsidRPr="00BE69FD">
              <w:rPr>
                <w:sz w:val="21"/>
                <w:szCs w:val="21"/>
                <w:lang w:eastAsia="x-none"/>
              </w:rPr>
              <w:t>2924)</w:t>
            </w:r>
            <w:r w:rsidRPr="00BE69FD">
              <w:rPr>
                <w:sz w:val="21"/>
                <w:szCs w:val="21"/>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0"/>
              <w:gridCol w:w="3870"/>
              <w:gridCol w:w="1890"/>
            </w:tblGrid>
            <w:tr w:rsidR="00BE69FD" w:rsidRPr="00BE69FD" w14:paraId="20A66289"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07AA4616" w14:textId="77777777" w:rsidR="00BE69FD" w:rsidRPr="00BE69FD" w:rsidRDefault="00BE69FD" w:rsidP="00BE69FD">
                  <w:pPr>
                    <w:rPr>
                      <w:b/>
                      <w:bCs/>
                      <w:sz w:val="21"/>
                      <w:szCs w:val="21"/>
                      <w:lang w:eastAsia="en-US"/>
                    </w:rPr>
                  </w:pPr>
                  <w:r w:rsidRPr="00BE69FD">
                    <w:rPr>
                      <w:b/>
                      <w:bCs/>
                      <w:sz w:val="21"/>
                      <w:szCs w:val="21"/>
                    </w:rPr>
                    <w:t xml:space="preserve">Field </w:t>
                  </w:r>
                </w:p>
              </w:tc>
              <w:tc>
                <w:tcPr>
                  <w:tcW w:w="3870" w:type="dxa"/>
                  <w:tcBorders>
                    <w:top w:val="double" w:sz="4" w:space="0" w:color="A5A5A5"/>
                    <w:left w:val="double" w:sz="4" w:space="0" w:color="A5A5A5"/>
                    <w:bottom w:val="double" w:sz="4" w:space="0" w:color="A5A5A5"/>
                    <w:right w:val="double" w:sz="4" w:space="0" w:color="A5A5A5"/>
                  </w:tcBorders>
                  <w:hideMark/>
                </w:tcPr>
                <w:p w14:paraId="2A4F76C3" w14:textId="77777777" w:rsidR="00BE69FD" w:rsidRPr="00BE69FD" w:rsidRDefault="00BE69FD" w:rsidP="00BE69FD">
                  <w:pPr>
                    <w:rPr>
                      <w:b/>
                      <w:bCs/>
                      <w:sz w:val="21"/>
                      <w:szCs w:val="21"/>
                    </w:rPr>
                  </w:pPr>
                  <w:r w:rsidRPr="00BE69FD">
                    <w:rPr>
                      <w:b/>
                      <w:bCs/>
                      <w:sz w:val="21"/>
                      <w:szCs w:val="21"/>
                    </w:rPr>
                    <w:t>Type</w:t>
                  </w:r>
                </w:p>
              </w:tc>
              <w:tc>
                <w:tcPr>
                  <w:tcW w:w="1890" w:type="dxa"/>
                  <w:tcBorders>
                    <w:top w:val="double" w:sz="4" w:space="0" w:color="A5A5A5"/>
                    <w:left w:val="double" w:sz="4" w:space="0" w:color="A5A5A5"/>
                    <w:bottom w:val="double" w:sz="4" w:space="0" w:color="A5A5A5"/>
                    <w:right w:val="double" w:sz="4" w:space="0" w:color="A5A5A5"/>
                  </w:tcBorders>
                  <w:hideMark/>
                </w:tcPr>
                <w:p w14:paraId="458BD63B" w14:textId="77777777" w:rsidR="00BE69FD" w:rsidRPr="00BE69FD" w:rsidRDefault="00BE69FD" w:rsidP="00BE69FD">
                  <w:pPr>
                    <w:rPr>
                      <w:b/>
                      <w:bCs/>
                      <w:sz w:val="21"/>
                      <w:szCs w:val="21"/>
                    </w:rPr>
                  </w:pPr>
                  <w:r w:rsidRPr="00BE69FD">
                    <w:rPr>
                      <w:b/>
                      <w:bCs/>
                      <w:sz w:val="21"/>
                      <w:szCs w:val="21"/>
                    </w:rPr>
                    <w:t>Details</w:t>
                  </w:r>
                  <w:r w:rsidRPr="00BE69FD">
                    <w:rPr>
                      <w:b/>
                      <w:bCs/>
                      <w:sz w:val="21"/>
                      <w:szCs w:val="21"/>
                    </w:rPr>
                    <w:br/>
                    <w:t>(for information only)</w:t>
                  </w:r>
                </w:p>
              </w:tc>
            </w:tr>
            <w:tr w:rsidR="00BE69FD" w:rsidRPr="00BE69FD" w14:paraId="73EB4C1E"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2A1EF817" w14:textId="77777777" w:rsidR="00BE69FD" w:rsidRPr="00BE69FD" w:rsidRDefault="00BE69FD" w:rsidP="00BE69FD">
                  <w:pPr>
                    <w:rPr>
                      <w:sz w:val="21"/>
                      <w:szCs w:val="21"/>
                    </w:rPr>
                  </w:pPr>
                  <w:r w:rsidRPr="00BE69FD">
                    <w:rPr>
                      <w:sz w:val="21"/>
                      <w:szCs w:val="21"/>
                    </w:rPr>
                    <w:t>HARQ process number</w:t>
                  </w:r>
                </w:p>
              </w:tc>
              <w:tc>
                <w:tcPr>
                  <w:tcW w:w="3870" w:type="dxa"/>
                  <w:tcBorders>
                    <w:top w:val="double" w:sz="4" w:space="0" w:color="A5A5A5"/>
                    <w:left w:val="double" w:sz="4" w:space="0" w:color="A5A5A5"/>
                    <w:bottom w:val="double" w:sz="4" w:space="0" w:color="A5A5A5"/>
                    <w:right w:val="double" w:sz="4" w:space="0" w:color="A5A5A5"/>
                  </w:tcBorders>
                  <w:hideMark/>
                </w:tcPr>
                <w:p w14:paraId="0120476D" w14:textId="77777777" w:rsidR="00BE69FD" w:rsidRPr="00BE69FD" w:rsidRDefault="00BE69FD" w:rsidP="00BE69FD">
                  <w:pPr>
                    <w:rPr>
                      <w:sz w:val="21"/>
                      <w:szCs w:val="21"/>
                    </w:rPr>
                  </w:pPr>
                  <w:r w:rsidRPr="00BE69FD">
                    <w:rPr>
                      <w:sz w:val="21"/>
                      <w:szCs w:val="21"/>
                    </w:rPr>
                    <w:t>Type 2</w:t>
                  </w:r>
                </w:p>
              </w:tc>
              <w:tc>
                <w:tcPr>
                  <w:tcW w:w="1890" w:type="dxa"/>
                  <w:tcBorders>
                    <w:top w:val="double" w:sz="4" w:space="0" w:color="A5A5A5"/>
                    <w:left w:val="double" w:sz="4" w:space="0" w:color="A5A5A5"/>
                    <w:bottom w:val="double" w:sz="4" w:space="0" w:color="A5A5A5"/>
                    <w:right w:val="double" w:sz="4" w:space="0" w:color="A5A5A5"/>
                  </w:tcBorders>
                  <w:hideMark/>
                </w:tcPr>
                <w:p w14:paraId="4E60D57F" w14:textId="77777777" w:rsidR="00BE69FD" w:rsidRPr="00BE69FD" w:rsidRDefault="00BE69FD" w:rsidP="00BE69FD">
                  <w:pPr>
                    <w:rPr>
                      <w:sz w:val="21"/>
                      <w:szCs w:val="21"/>
                    </w:rPr>
                  </w:pPr>
                  <w:r w:rsidRPr="00BE69FD">
                    <w:rPr>
                      <w:sz w:val="21"/>
                      <w:szCs w:val="21"/>
                    </w:rPr>
                    <w:t>Details in Section 7.1.1</w:t>
                  </w:r>
                </w:p>
              </w:tc>
            </w:tr>
            <w:tr w:rsidR="00BE69FD" w:rsidRPr="00BE69FD" w14:paraId="1BBC198F"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24D3FE2E" w14:textId="77777777" w:rsidR="00BE69FD" w:rsidRPr="00BE69FD" w:rsidRDefault="00BE69FD" w:rsidP="00BE69FD">
                  <w:pPr>
                    <w:rPr>
                      <w:sz w:val="21"/>
                      <w:szCs w:val="21"/>
                    </w:rPr>
                  </w:pPr>
                  <w:r w:rsidRPr="00BE69FD">
                    <w:rPr>
                      <w:sz w:val="21"/>
                      <w:szCs w:val="21"/>
                    </w:rPr>
                    <w:t xml:space="preserve">MCS </w:t>
                  </w:r>
                </w:p>
              </w:tc>
              <w:tc>
                <w:tcPr>
                  <w:tcW w:w="3870" w:type="dxa"/>
                  <w:tcBorders>
                    <w:top w:val="double" w:sz="4" w:space="0" w:color="A5A5A5"/>
                    <w:left w:val="double" w:sz="4" w:space="0" w:color="A5A5A5"/>
                    <w:bottom w:val="double" w:sz="4" w:space="0" w:color="A5A5A5"/>
                    <w:right w:val="double" w:sz="4" w:space="0" w:color="A5A5A5"/>
                  </w:tcBorders>
                </w:tcPr>
                <w:p w14:paraId="73CAF81C" w14:textId="77777777" w:rsidR="00BE69FD" w:rsidRPr="00BE69FD" w:rsidRDefault="00BE69FD" w:rsidP="00BE69FD">
                  <w:pPr>
                    <w:rPr>
                      <w:sz w:val="21"/>
                      <w:szCs w:val="21"/>
                      <w:lang w:val="en-US"/>
                    </w:rPr>
                  </w:pPr>
                  <w:r w:rsidRPr="00BE69FD">
                    <w:rPr>
                      <w:sz w:val="21"/>
                      <w:szCs w:val="21"/>
                      <w:lang w:val="en-US"/>
                    </w:rPr>
                    <w:t>Alt 1: Type 2 (without compression)</w:t>
                  </w:r>
                </w:p>
                <w:p w14:paraId="4C9D3C5D" w14:textId="77777777" w:rsidR="00BE69FD" w:rsidRPr="00BE69FD" w:rsidRDefault="00BE69FD" w:rsidP="00BE69FD">
                  <w:pPr>
                    <w:rPr>
                      <w:sz w:val="21"/>
                      <w:szCs w:val="21"/>
                      <w:lang w:val="en-US"/>
                    </w:rPr>
                  </w:pPr>
                </w:p>
                <w:p w14:paraId="47218EBB" w14:textId="77777777" w:rsidR="00BE69FD" w:rsidRPr="00BE69FD" w:rsidRDefault="00BE69FD" w:rsidP="00BE69FD">
                  <w:pPr>
                    <w:rPr>
                      <w:sz w:val="21"/>
                      <w:szCs w:val="21"/>
                      <w:lang w:val="en-US"/>
                    </w:rPr>
                  </w:pPr>
                </w:p>
              </w:tc>
              <w:tc>
                <w:tcPr>
                  <w:tcW w:w="1890" w:type="dxa"/>
                  <w:tcBorders>
                    <w:top w:val="double" w:sz="4" w:space="0" w:color="A5A5A5"/>
                    <w:left w:val="double" w:sz="4" w:space="0" w:color="A5A5A5"/>
                    <w:bottom w:val="double" w:sz="4" w:space="0" w:color="A5A5A5"/>
                    <w:right w:val="double" w:sz="4" w:space="0" w:color="A5A5A5"/>
                  </w:tcBorders>
                  <w:hideMark/>
                </w:tcPr>
                <w:p w14:paraId="6D6D78B1" w14:textId="77777777" w:rsidR="00BE69FD" w:rsidRPr="00BE69FD" w:rsidRDefault="00BE69FD" w:rsidP="00BE69FD">
                  <w:pPr>
                    <w:rPr>
                      <w:sz w:val="21"/>
                      <w:szCs w:val="21"/>
                    </w:rPr>
                  </w:pPr>
                  <w:r w:rsidRPr="00BE69FD">
                    <w:rPr>
                      <w:sz w:val="21"/>
                      <w:szCs w:val="21"/>
                    </w:rPr>
                    <w:t>Details in Section 7.1.2</w:t>
                  </w:r>
                </w:p>
              </w:tc>
            </w:tr>
            <w:tr w:rsidR="00BE69FD" w:rsidRPr="00BE69FD" w14:paraId="6BA3E6DC"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1A2D5526" w14:textId="77777777" w:rsidR="00BE69FD" w:rsidRPr="00BE69FD" w:rsidRDefault="00BE69FD" w:rsidP="00BE69FD">
                  <w:pPr>
                    <w:rPr>
                      <w:sz w:val="21"/>
                      <w:szCs w:val="21"/>
                    </w:rPr>
                  </w:pPr>
                  <w:r w:rsidRPr="00BE69FD">
                    <w:rPr>
                      <w:sz w:val="21"/>
                      <w:szCs w:val="21"/>
                    </w:rPr>
                    <w:t>BWP indicator</w:t>
                  </w:r>
                </w:p>
              </w:tc>
              <w:tc>
                <w:tcPr>
                  <w:tcW w:w="3870" w:type="dxa"/>
                  <w:tcBorders>
                    <w:top w:val="double" w:sz="4" w:space="0" w:color="A5A5A5"/>
                    <w:left w:val="double" w:sz="4" w:space="0" w:color="A5A5A5"/>
                    <w:bottom w:val="double" w:sz="4" w:space="0" w:color="A5A5A5"/>
                    <w:right w:val="double" w:sz="4" w:space="0" w:color="A5A5A5"/>
                  </w:tcBorders>
                  <w:hideMark/>
                </w:tcPr>
                <w:p w14:paraId="5828503F" w14:textId="77777777" w:rsidR="00BE69FD" w:rsidRPr="00BE69FD" w:rsidRDefault="00BE69FD" w:rsidP="00BE69FD">
                  <w:pPr>
                    <w:rPr>
                      <w:sz w:val="21"/>
                      <w:szCs w:val="21"/>
                    </w:rPr>
                  </w:pPr>
                  <w:r w:rsidRPr="00BE69FD">
                    <w:rPr>
                      <w:sz w:val="21"/>
                      <w:szCs w:val="21"/>
                    </w:rPr>
                    <w:t>Type 1A</w:t>
                  </w:r>
                </w:p>
              </w:tc>
              <w:tc>
                <w:tcPr>
                  <w:tcW w:w="1890" w:type="dxa"/>
                  <w:tcBorders>
                    <w:top w:val="double" w:sz="4" w:space="0" w:color="A5A5A5"/>
                    <w:left w:val="double" w:sz="4" w:space="0" w:color="A5A5A5"/>
                    <w:bottom w:val="double" w:sz="4" w:space="0" w:color="A5A5A5"/>
                    <w:right w:val="double" w:sz="4" w:space="0" w:color="A5A5A5"/>
                  </w:tcBorders>
                  <w:hideMark/>
                </w:tcPr>
                <w:p w14:paraId="1D9B58A1" w14:textId="77777777" w:rsidR="00BE69FD" w:rsidRPr="00BE69FD" w:rsidRDefault="00BE69FD" w:rsidP="00BE69FD">
                  <w:pPr>
                    <w:rPr>
                      <w:sz w:val="21"/>
                      <w:szCs w:val="21"/>
                    </w:rPr>
                  </w:pPr>
                  <w:r w:rsidRPr="00BE69FD">
                    <w:rPr>
                      <w:sz w:val="21"/>
                      <w:szCs w:val="21"/>
                    </w:rPr>
                    <w:t>Details in Section 7.1.3</w:t>
                  </w:r>
                </w:p>
              </w:tc>
            </w:tr>
            <w:tr w:rsidR="00BE69FD" w:rsidRPr="00BE69FD" w14:paraId="3097F230"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09DC85FA" w14:textId="77777777" w:rsidR="00BE69FD" w:rsidRPr="00BE69FD" w:rsidRDefault="00BE69FD" w:rsidP="00BE69FD">
                  <w:pPr>
                    <w:rPr>
                      <w:sz w:val="21"/>
                      <w:szCs w:val="21"/>
                    </w:rPr>
                  </w:pPr>
                  <w:r w:rsidRPr="00BE69FD">
                    <w:rPr>
                      <w:sz w:val="21"/>
                      <w:szCs w:val="21"/>
                    </w:rPr>
                    <w:t>FDRA</w:t>
                  </w:r>
                </w:p>
              </w:tc>
              <w:tc>
                <w:tcPr>
                  <w:tcW w:w="3870" w:type="dxa"/>
                  <w:tcBorders>
                    <w:top w:val="double" w:sz="4" w:space="0" w:color="A5A5A5"/>
                    <w:left w:val="double" w:sz="4" w:space="0" w:color="A5A5A5"/>
                    <w:bottom w:val="double" w:sz="4" w:space="0" w:color="A5A5A5"/>
                    <w:right w:val="double" w:sz="4" w:space="0" w:color="A5A5A5"/>
                  </w:tcBorders>
                  <w:hideMark/>
                </w:tcPr>
                <w:p w14:paraId="6C0C8BA1" w14:textId="77777777" w:rsidR="00BE69FD" w:rsidRPr="00BE69FD" w:rsidRDefault="00BE69FD" w:rsidP="00BE69FD">
                  <w:pPr>
                    <w:rPr>
                      <w:sz w:val="21"/>
                      <w:szCs w:val="21"/>
                      <w:lang w:val="en-US"/>
                    </w:rPr>
                  </w:pPr>
                  <w:r w:rsidRPr="00BE69FD">
                    <w:rPr>
                      <w:sz w:val="21"/>
                      <w:szCs w:val="21"/>
                      <w:lang w:val="en-US"/>
                    </w:rPr>
                    <w:t xml:space="preserve">Type 2 </w:t>
                  </w:r>
                </w:p>
                <w:p w14:paraId="38558817" w14:textId="77777777" w:rsidR="00BE69FD" w:rsidRPr="00BE69FD" w:rsidRDefault="00BE69FD">
                  <w:pPr>
                    <w:pStyle w:val="afc"/>
                    <w:widowControl w:val="0"/>
                    <w:numPr>
                      <w:ilvl w:val="0"/>
                      <w:numId w:val="25"/>
                    </w:numPr>
                    <w:kinsoku w:val="0"/>
                    <w:overflowPunct w:val="0"/>
                    <w:autoSpaceDE w:val="0"/>
                    <w:autoSpaceDN w:val="0"/>
                    <w:adjustRightInd w:val="0"/>
                    <w:spacing w:after="60" w:line="256" w:lineRule="auto"/>
                    <w:ind w:leftChars="0"/>
                    <w:contextualSpacing/>
                    <w:jc w:val="both"/>
                    <w:textAlignment w:val="baseline"/>
                    <w:rPr>
                      <w:sz w:val="21"/>
                      <w:szCs w:val="21"/>
                      <w:lang w:val="en-US" w:eastAsia="en-US"/>
                    </w:rPr>
                  </w:pPr>
                  <w:r w:rsidRPr="00BE69FD">
                    <w:rPr>
                      <w:sz w:val="21"/>
                      <w:szCs w:val="21"/>
                      <w:lang w:val="en-US" w:eastAsia="en-US"/>
                    </w:rPr>
                    <w:t xml:space="preserve">Further consider larger RBG granularity than existing maximum specified or configured value for RA type 0 </w:t>
                  </w:r>
                </w:p>
                <w:p w14:paraId="4452A3B6" w14:textId="77777777" w:rsidR="00BE69FD" w:rsidRPr="00BE69FD" w:rsidRDefault="00BE69FD">
                  <w:pPr>
                    <w:pStyle w:val="afc"/>
                    <w:widowControl w:val="0"/>
                    <w:numPr>
                      <w:ilvl w:val="0"/>
                      <w:numId w:val="25"/>
                    </w:numPr>
                    <w:kinsoku w:val="0"/>
                    <w:overflowPunct w:val="0"/>
                    <w:autoSpaceDE w:val="0"/>
                    <w:autoSpaceDN w:val="0"/>
                    <w:adjustRightInd w:val="0"/>
                    <w:spacing w:line="256" w:lineRule="auto"/>
                    <w:ind w:leftChars="0"/>
                    <w:contextualSpacing/>
                    <w:jc w:val="both"/>
                    <w:textAlignment w:val="baseline"/>
                    <w:rPr>
                      <w:sz w:val="21"/>
                      <w:szCs w:val="21"/>
                      <w:lang w:val="en-US" w:eastAsia="en-US"/>
                    </w:rPr>
                  </w:pPr>
                  <w:r w:rsidRPr="00BE69FD">
                    <w:rPr>
                      <w:sz w:val="21"/>
                      <w:szCs w:val="21"/>
                      <w:lang w:val="en-US" w:eastAsia="en-US"/>
                    </w:rPr>
                    <w:t>Use large RBG-based RIV for RA type 1 based on R16 configurable granularities for DCI format 1_2</w:t>
                  </w:r>
                </w:p>
              </w:tc>
              <w:tc>
                <w:tcPr>
                  <w:tcW w:w="1890" w:type="dxa"/>
                  <w:tcBorders>
                    <w:top w:val="double" w:sz="4" w:space="0" w:color="A5A5A5"/>
                    <w:left w:val="double" w:sz="4" w:space="0" w:color="A5A5A5"/>
                    <w:bottom w:val="double" w:sz="4" w:space="0" w:color="A5A5A5"/>
                    <w:right w:val="double" w:sz="4" w:space="0" w:color="A5A5A5"/>
                  </w:tcBorders>
                  <w:hideMark/>
                </w:tcPr>
                <w:p w14:paraId="315F504A" w14:textId="77777777" w:rsidR="00BE69FD" w:rsidRPr="00BE69FD" w:rsidRDefault="00BE69FD" w:rsidP="00BE69FD">
                  <w:pPr>
                    <w:rPr>
                      <w:sz w:val="21"/>
                      <w:szCs w:val="21"/>
                      <w:lang w:eastAsia="en-US"/>
                    </w:rPr>
                  </w:pPr>
                  <w:r w:rsidRPr="00BE69FD">
                    <w:rPr>
                      <w:sz w:val="21"/>
                      <w:szCs w:val="21"/>
                    </w:rPr>
                    <w:t>Details in Section 7.1.4</w:t>
                  </w:r>
                </w:p>
              </w:tc>
            </w:tr>
            <w:tr w:rsidR="00BE69FD" w:rsidRPr="00BE69FD" w14:paraId="3A741F26"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5032E3F8" w14:textId="77777777" w:rsidR="00BE69FD" w:rsidRPr="00BE69FD" w:rsidRDefault="00BE69FD" w:rsidP="00BE69FD">
                  <w:pPr>
                    <w:rPr>
                      <w:sz w:val="21"/>
                      <w:szCs w:val="21"/>
                    </w:rPr>
                  </w:pPr>
                  <w:r w:rsidRPr="00BE69FD">
                    <w:rPr>
                      <w:sz w:val="21"/>
                      <w:szCs w:val="21"/>
                    </w:rPr>
                    <w:t>VRB-to-PRB mapping</w:t>
                  </w:r>
                </w:p>
              </w:tc>
              <w:tc>
                <w:tcPr>
                  <w:tcW w:w="3870" w:type="dxa"/>
                  <w:tcBorders>
                    <w:top w:val="double" w:sz="4" w:space="0" w:color="A5A5A5"/>
                    <w:left w:val="double" w:sz="4" w:space="0" w:color="A5A5A5"/>
                    <w:bottom w:val="double" w:sz="4" w:space="0" w:color="A5A5A5"/>
                    <w:right w:val="double" w:sz="4" w:space="0" w:color="A5A5A5"/>
                  </w:tcBorders>
                  <w:hideMark/>
                </w:tcPr>
                <w:p w14:paraId="4B607457" w14:textId="77777777" w:rsidR="00BE69FD" w:rsidRPr="00BE69FD" w:rsidRDefault="00BE69FD" w:rsidP="00BE69FD">
                  <w:pPr>
                    <w:rPr>
                      <w:sz w:val="21"/>
                      <w:szCs w:val="21"/>
                    </w:rPr>
                  </w:pPr>
                  <w:r w:rsidRPr="00BE69FD">
                    <w:rPr>
                      <w:sz w:val="21"/>
                      <w:szCs w:val="21"/>
                    </w:rPr>
                    <w:t>Type 1A</w:t>
                  </w:r>
                </w:p>
              </w:tc>
              <w:tc>
                <w:tcPr>
                  <w:tcW w:w="1890" w:type="dxa"/>
                  <w:tcBorders>
                    <w:top w:val="double" w:sz="4" w:space="0" w:color="A5A5A5"/>
                    <w:left w:val="double" w:sz="4" w:space="0" w:color="A5A5A5"/>
                    <w:bottom w:val="double" w:sz="4" w:space="0" w:color="A5A5A5"/>
                    <w:right w:val="double" w:sz="4" w:space="0" w:color="A5A5A5"/>
                  </w:tcBorders>
                  <w:hideMark/>
                </w:tcPr>
                <w:p w14:paraId="4E5BFFE0" w14:textId="77777777" w:rsidR="00BE69FD" w:rsidRPr="00BE69FD" w:rsidRDefault="00BE69FD" w:rsidP="00BE69FD">
                  <w:pPr>
                    <w:rPr>
                      <w:sz w:val="21"/>
                      <w:szCs w:val="21"/>
                    </w:rPr>
                  </w:pPr>
                  <w:r w:rsidRPr="00BE69FD">
                    <w:rPr>
                      <w:sz w:val="21"/>
                      <w:szCs w:val="21"/>
                    </w:rPr>
                    <w:t>Details in Section 7.1.5</w:t>
                  </w:r>
                </w:p>
              </w:tc>
            </w:tr>
            <w:tr w:rsidR="00BE69FD" w:rsidRPr="00BE69FD" w14:paraId="6F2A2C24"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13DBC86D" w14:textId="77777777" w:rsidR="00BE69FD" w:rsidRPr="00BE69FD" w:rsidRDefault="00BE69FD" w:rsidP="00BE69FD">
                  <w:pPr>
                    <w:rPr>
                      <w:sz w:val="21"/>
                      <w:szCs w:val="21"/>
                    </w:rPr>
                  </w:pPr>
                  <w:r w:rsidRPr="00BE69FD">
                    <w:rPr>
                      <w:sz w:val="21"/>
                      <w:szCs w:val="21"/>
                    </w:rPr>
                    <w:t>PRB bundling size indicator</w:t>
                  </w:r>
                </w:p>
              </w:tc>
              <w:tc>
                <w:tcPr>
                  <w:tcW w:w="3870" w:type="dxa"/>
                  <w:tcBorders>
                    <w:top w:val="double" w:sz="4" w:space="0" w:color="A5A5A5"/>
                    <w:left w:val="double" w:sz="4" w:space="0" w:color="A5A5A5"/>
                    <w:bottom w:val="double" w:sz="4" w:space="0" w:color="A5A5A5"/>
                    <w:right w:val="double" w:sz="4" w:space="0" w:color="A5A5A5"/>
                  </w:tcBorders>
                  <w:hideMark/>
                </w:tcPr>
                <w:p w14:paraId="71A4CC58" w14:textId="77777777" w:rsidR="00BE69FD" w:rsidRPr="00BE69FD" w:rsidRDefault="00BE69FD" w:rsidP="00BE69FD">
                  <w:pPr>
                    <w:rPr>
                      <w:sz w:val="21"/>
                      <w:szCs w:val="21"/>
                    </w:rPr>
                  </w:pPr>
                  <w:r w:rsidRPr="00BE69FD">
                    <w:rPr>
                      <w:sz w:val="21"/>
                      <w:szCs w:val="21"/>
                    </w:rPr>
                    <w:t>Type 1A</w:t>
                  </w:r>
                </w:p>
              </w:tc>
              <w:tc>
                <w:tcPr>
                  <w:tcW w:w="1890" w:type="dxa"/>
                  <w:tcBorders>
                    <w:top w:val="double" w:sz="4" w:space="0" w:color="A5A5A5"/>
                    <w:left w:val="double" w:sz="4" w:space="0" w:color="A5A5A5"/>
                    <w:bottom w:val="double" w:sz="4" w:space="0" w:color="A5A5A5"/>
                    <w:right w:val="double" w:sz="4" w:space="0" w:color="A5A5A5"/>
                  </w:tcBorders>
                  <w:hideMark/>
                </w:tcPr>
                <w:p w14:paraId="5A404880" w14:textId="77777777" w:rsidR="00BE69FD" w:rsidRPr="00BE69FD" w:rsidRDefault="00BE69FD" w:rsidP="00BE69FD">
                  <w:pPr>
                    <w:rPr>
                      <w:sz w:val="21"/>
                      <w:szCs w:val="21"/>
                    </w:rPr>
                  </w:pPr>
                  <w:r w:rsidRPr="00BE69FD">
                    <w:rPr>
                      <w:sz w:val="21"/>
                      <w:szCs w:val="21"/>
                    </w:rPr>
                    <w:t>Details in Section 7.1.6</w:t>
                  </w:r>
                </w:p>
              </w:tc>
            </w:tr>
            <w:tr w:rsidR="00BE69FD" w:rsidRPr="00BE69FD" w14:paraId="22F67DD8"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3FEC5285" w14:textId="77777777" w:rsidR="00BE69FD" w:rsidRPr="00BE69FD" w:rsidRDefault="00BE69FD" w:rsidP="00BE69FD">
                  <w:pPr>
                    <w:rPr>
                      <w:sz w:val="21"/>
                      <w:szCs w:val="21"/>
                    </w:rPr>
                  </w:pPr>
                  <w:r w:rsidRPr="00BE69FD">
                    <w:rPr>
                      <w:sz w:val="21"/>
                      <w:szCs w:val="21"/>
                    </w:rPr>
                    <w:t>Rate matching indicator</w:t>
                  </w:r>
                </w:p>
              </w:tc>
              <w:tc>
                <w:tcPr>
                  <w:tcW w:w="3870" w:type="dxa"/>
                  <w:tcBorders>
                    <w:top w:val="double" w:sz="4" w:space="0" w:color="A5A5A5"/>
                    <w:left w:val="double" w:sz="4" w:space="0" w:color="A5A5A5"/>
                    <w:bottom w:val="double" w:sz="4" w:space="0" w:color="A5A5A5"/>
                    <w:right w:val="double" w:sz="4" w:space="0" w:color="A5A5A5"/>
                  </w:tcBorders>
                  <w:hideMark/>
                </w:tcPr>
                <w:p w14:paraId="68269274" w14:textId="77777777" w:rsidR="00BE69FD" w:rsidRPr="00BE69FD" w:rsidRDefault="00BE69FD" w:rsidP="00BE69FD">
                  <w:pPr>
                    <w:rPr>
                      <w:sz w:val="21"/>
                      <w:szCs w:val="21"/>
                    </w:rPr>
                  </w:pPr>
                  <w:r w:rsidRPr="00BE69FD">
                    <w:rPr>
                      <w:sz w:val="21"/>
                      <w:szCs w:val="21"/>
                    </w:rPr>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2ACD59B0" w14:textId="77777777" w:rsidR="00BE69FD" w:rsidRPr="00BE69FD" w:rsidRDefault="00BE69FD" w:rsidP="00BE69FD">
                  <w:pPr>
                    <w:rPr>
                      <w:sz w:val="21"/>
                      <w:szCs w:val="21"/>
                    </w:rPr>
                  </w:pPr>
                  <w:r w:rsidRPr="00BE69FD">
                    <w:rPr>
                      <w:sz w:val="21"/>
                      <w:szCs w:val="21"/>
                    </w:rPr>
                    <w:t>Details in Section 7.1.7</w:t>
                  </w:r>
                </w:p>
              </w:tc>
            </w:tr>
            <w:tr w:rsidR="00BE69FD" w:rsidRPr="00BE69FD" w14:paraId="6972CEC4"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65469731" w14:textId="77777777" w:rsidR="00BE69FD" w:rsidRPr="00BE69FD" w:rsidRDefault="00BE69FD" w:rsidP="00BE69FD">
                  <w:pPr>
                    <w:rPr>
                      <w:sz w:val="21"/>
                      <w:szCs w:val="21"/>
                    </w:rPr>
                  </w:pPr>
                  <w:r w:rsidRPr="00BE69FD">
                    <w:rPr>
                      <w:sz w:val="21"/>
                      <w:szCs w:val="21"/>
                    </w:rPr>
                    <w:t>ZP CSI-RS trigger</w:t>
                  </w:r>
                </w:p>
              </w:tc>
              <w:tc>
                <w:tcPr>
                  <w:tcW w:w="3870" w:type="dxa"/>
                  <w:tcBorders>
                    <w:top w:val="double" w:sz="4" w:space="0" w:color="A5A5A5"/>
                    <w:left w:val="double" w:sz="4" w:space="0" w:color="A5A5A5"/>
                    <w:bottom w:val="double" w:sz="4" w:space="0" w:color="A5A5A5"/>
                    <w:right w:val="double" w:sz="4" w:space="0" w:color="A5A5A5"/>
                  </w:tcBorders>
                  <w:hideMark/>
                </w:tcPr>
                <w:p w14:paraId="602316D4" w14:textId="77777777" w:rsidR="00BE69FD" w:rsidRPr="00BE69FD" w:rsidRDefault="00BE69FD" w:rsidP="00BE69FD">
                  <w:pPr>
                    <w:rPr>
                      <w:sz w:val="21"/>
                      <w:szCs w:val="21"/>
                    </w:rPr>
                  </w:pPr>
                  <w:r w:rsidRPr="00BE69FD">
                    <w:rPr>
                      <w:sz w:val="21"/>
                      <w:szCs w:val="21"/>
                    </w:rPr>
                    <w:t>Type 1B (up to 3 bits)</w:t>
                  </w:r>
                </w:p>
              </w:tc>
              <w:tc>
                <w:tcPr>
                  <w:tcW w:w="1890" w:type="dxa"/>
                  <w:tcBorders>
                    <w:top w:val="double" w:sz="4" w:space="0" w:color="A5A5A5"/>
                    <w:left w:val="double" w:sz="4" w:space="0" w:color="A5A5A5"/>
                    <w:bottom w:val="double" w:sz="4" w:space="0" w:color="A5A5A5"/>
                    <w:right w:val="double" w:sz="4" w:space="0" w:color="A5A5A5"/>
                  </w:tcBorders>
                  <w:hideMark/>
                </w:tcPr>
                <w:p w14:paraId="3D2FAFAA" w14:textId="77777777" w:rsidR="00BE69FD" w:rsidRPr="00BE69FD" w:rsidRDefault="00BE69FD" w:rsidP="00BE69FD">
                  <w:pPr>
                    <w:rPr>
                      <w:sz w:val="21"/>
                      <w:szCs w:val="21"/>
                    </w:rPr>
                  </w:pPr>
                  <w:r w:rsidRPr="00BE69FD">
                    <w:rPr>
                      <w:sz w:val="21"/>
                      <w:szCs w:val="21"/>
                    </w:rPr>
                    <w:t>Details in Section 7.1.8</w:t>
                  </w:r>
                </w:p>
              </w:tc>
            </w:tr>
            <w:tr w:rsidR="00BE69FD" w:rsidRPr="00BE69FD" w14:paraId="2DC17924"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74733660" w14:textId="77777777" w:rsidR="00BE69FD" w:rsidRPr="00BE69FD" w:rsidRDefault="00BE69FD" w:rsidP="00BE69FD">
                  <w:pPr>
                    <w:rPr>
                      <w:sz w:val="21"/>
                      <w:szCs w:val="21"/>
                    </w:rPr>
                  </w:pPr>
                  <w:r w:rsidRPr="00BE69FD">
                    <w:rPr>
                      <w:sz w:val="21"/>
                      <w:szCs w:val="21"/>
                    </w:rPr>
                    <w:lastRenderedPageBreak/>
                    <w:t>Antenna port(s)</w:t>
                  </w:r>
                </w:p>
              </w:tc>
              <w:tc>
                <w:tcPr>
                  <w:tcW w:w="3870" w:type="dxa"/>
                  <w:tcBorders>
                    <w:top w:val="double" w:sz="4" w:space="0" w:color="A5A5A5"/>
                    <w:left w:val="double" w:sz="4" w:space="0" w:color="A5A5A5"/>
                    <w:bottom w:val="double" w:sz="4" w:space="0" w:color="A5A5A5"/>
                    <w:right w:val="double" w:sz="4" w:space="0" w:color="A5A5A5"/>
                  </w:tcBorders>
                  <w:hideMark/>
                </w:tcPr>
                <w:p w14:paraId="02FA06C7" w14:textId="77777777" w:rsidR="00BE69FD" w:rsidRPr="00BE69FD" w:rsidRDefault="00BE69FD" w:rsidP="00BE69FD">
                  <w:pPr>
                    <w:rPr>
                      <w:sz w:val="21"/>
                      <w:szCs w:val="21"/>
                    </w:rPr>
                  </w:pPr>
                  <w:r w:rsidRPr="00BE69FD">
                    <w:rPr>
                      <w:sz w:val="21"/>
                      <w:szCs w:val="21"/>
                    </w:rPr>
                    <w:t>Configurable between Type 1A and Type 2</w:t>
                  </w:r>
                </w:p>
              </w:tc>
              <w:tc>
                <w:tcPr>
                  <w:tcW w:w="1890" w:type="dxa"/>
                  <w:tcBorders>
                    <w:top w:val="double" w:sz="4" w:space="0" w:color="A5A5A5"/>
                    <w:left w:val="double" w:sz="4" w:space="0" w:color="A5A5A5"/>
                    <w:bottom w:val="double" w:sz="4" w:space="0" w:color="A5A5A5"/>
                    <w:right w:val="double" w:sz="4" w:space="0" w:color="A5A5A5"/>
                  </w:tcBorders>
                  <w:hideMark/>
                </w:tcPr>
                <w:p w14:paraId="4CE2A42F" w14:textId="77777777" w:rsidR="00BE69FD" w:rsidRPr="00BE69FD" w:rsidRDefault="00BE69FD" w:rsidP="00BE69FD">
                  <w:pPr>
                    <w:rPr>
                      <w:sz w:val="21"/>
                      <w:szCs w:val="21"/>
                    </w:rPr>
                  </w:pPr>
                  <w:r w:rsidRPr="00BE69FD">
                    <w:rPr>
                      <w:sz w:val="21"/>
                      <w:szCs w:val="21"/>
                    </w:rPr>
                    <w:t>Details in Section 7.1.9</w:t>
                  </w:r>
                </w:p>
              </w:tc>
            </w:tr>
            <w:tr w:rsidR="00BE69FD" w:rsidRPr="00BE69FD" w14:paraId="5D97BFF6"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7251314B" w14:textId="77777777" w:rsidR="00BE69FD" w:rsidRPr="00BE69FD" w:rsidRDefault="00BE69FD" w:rsidP="00BE69FD">
                  <w:pPr>
                    <w:rPr>
                      <w:sz w:val="21"/>
                      <w:szCs w:val="21"/>
                    </w:rPr>
                  </w:pPr>
                  <w:r w:rsidRPr="00BE69FD">
                    <w:rPr>
                      <w:sz w:val="21"/>
                      <w:szCs w:val="21"/>
                    </w:rPr>
                    <w:t>TCI</w:t>
                  </w:r>
                </w:p>
              </w:tc>
              <w:tc>
                <w:tcPr>
                  <w:tcW w:w="3870" w:type="dxa"/>
                  <w:tcBorders>
                    <w:top w:val="double" w:sz="4" w:space="0" w:color="A5A5A5"/>
                    <w:left w:val="double" w:sz="4" w:space="0" w:color="A5A5A5"/>
                    <w:bottom w:val="double" w:sz="4" w:space="0" w:color="A5A5A5"/>
                    <w:right w:val="double" w:sz="4" w:space="0" w:color="A5A5A5"/>
                  </w:tcBorders>
                  <w:hideMark/>
                </w:tcPr>
                <w:p w14:paraId="2FDCF492" w14:textId="77777777" w:rsidR="00BE69FD" w:rsidRPr="00BE69FD" w:rsidRDefault="00BE69FD" w:rsidP="00BE69FD">
                  <w:pPr>
                    <w:rPr>
                      <w:sz w:val="21"/>
                      <w:szCs w:val="21"/>
                    </w:rPr>
                  </w:pPr>
                  <w:r w:rsidRPr="00BE69FD">
                    <w:rPr>
                      <w:sz w:val="21"/>
                      <w:szCs w:val="21"/>
                    </w:rPr>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4A9F5549" w14:textId="77777777" w:rsidR="00BE69FD" w:rsidRPr="00BE69FD" w:rsidRDefault="00BE69FD" w:rsidP="00BE69FD">
                  <w:pPr>
                    <w:rPr>
                      <w:sz w:val="21"/>
                      <w:szCs w:val="21"/>
                    </w:rPr>
                  </w:pPr>
                  <w:r w:rsidRPr="00BE69FD">
                    <w:rPr>
                      <w:sz w:val="21"/>
                      <w:szCs w:val="21"/>
                    </w:rPr>
                    <w:t>Details in Section 7.1.10</w:t>
                  </w:r>
                </w:p>
              </w:tc>
            </w:tr>
            <w:tr w:rsidR="00BE69FD" w:rsidRPr="00BE69FD" w14:paraId="67609347"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21AC3688" w14:textId="77777777" w:rsidR="00BE69FD" w:rsidRPr="00BE69FD" w:rsidRDefault="00BE69FD" w:rsidP="00BE69FD">
                  <w:pPr>
                    <w:rPr>
                      <w:sz w:val="21"/>
                      <w:szCs w:val="21"/>
                    </w:rPr>
                  </w:pPr>
                  <w:r w:rsidRPr="00BE69FD">
                    <w:rPr>
                      <w:sz w:val="21"/>
                      <w:szCs w:val="21"/>
                    </w:rPr>
                    <w:t>DMRS sequence initialization</w:t>
                  </w:r>
                </w:p>
              </w:tc>
              <w:tc>
                <w:tcPr>
                  <w:tcW w:w="3870" w:type="dxa"/>
                  <w:tcBorders>
                    <w:top w:val="double" w:sz="4" w:space="0" w:color="A5A5A5"/>
                    <w:left w:val="double" w:sz="4" w:space="0" w:color="A5A5A5"/>
                    <w:bottom w:val="double" w:sz="4" w:space="0" w:color="A5A5A5"/>
                    <w:right w:val="double" w:sz="4" w:space="0" w:color="A5A5A5"/>
                  </w:tcBorders>
                  <w:hideMark/>
                </w:tcPr>
                <w:p w14:paraId="66B4C40A" w14:textId="77777777" w:rsidR="00BE69FD" w:rsidRPr="00BE69FD" w:rsidRDefault="00BE69FD" w:rsidP="00BE69FD">
                  <w:pPr>
                    <w:rPr>
                      <w:sz w:val="21"/>
                      <w:szCs w:val="21"/>
                    </w:rPr>
                  </w:pPr>
                  <w:r w:rsidRPr="00BE69FD">
                    <w:rPr>
                      <w:sz w:val="21"/>
                      <w:szCs w:val="21"/>
                    </w:rPr>
                    <w:t>Type 1A</w:t>
                  </w:r>
                </w:p>
              </w:tc>
              <w:tc>
                <w:tcPr>
                  <w:tcW w:w="1890" w:type="dxa"/>
                  <w:tcBorders>
                    <w:top w:val="double" w:sz="4" w:space="0" w:color="A5A5A5"/>
                    <w:left w:val="double" w:sz="4" w:space="0" w:color="A5A5A5"/>
                    <w:bottom w:val="double" w:sz="4" w:space="0" w:color="A5A5A5"/>
                    <w:right w:val="double" w:sz="4" w:space="0" w:color="A5A5A5"/>
                  </w:tcBorders>
                  <w:hideMark/>
                </w:tcPr>
                <w:p w14:paraId="3FD19C28" w14:textId="77777777" w:rsidR="00BE69FD" w:rsidRPr="00BE69FD" w:rsidRDefault="00BE69FD" w:rsidP="00BE69FD">
                  <w:pPr>
                    <w:rPr>
                      <w:sz w:val="21"/>
                      <w:szCs w:val="21"/>
                    </w:rPr>
                  </w:pPr>
                  <w:r w:rsidRPr="00BE69FD">
                    <w:rPr>
                      <w:sz w:val="21"/>
                      <w:szCs w:val="21"/>
                    </w:rPr>
                    <w:t>Details in Section 7.1.11</w:t>
                  </w:r>
                </w:p>
              </w:tc>
            </w:tr>
            <w:tr w:rsidR="00BE69FD" w:rsidRPr="00BE69FD" w14:paraId="25CA03B0"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7EFF0872" w14:textId="77777777" w:rsidR="00BE69FD" w:rsidRPr="00BE69FD" w:rsidRDefault="00BE69FD" w:rsidP="00BE69FD">
                  <w:pPr>
                    <w:rPr>
                      <w:sz w:val="21"/>
                      <w:szCs w:val="21"/>
                    </w:rPr>
                  </w:pPr>
                  <w:r w:rsidRPr="00BE69FD">
                    <w:rPr>
                      <w:sz w:val="21"/>
                      <w:szCs w:val="21"/>
                    </w:rPr>
                    <w:t>SRS request</w:t>
                  </w:r>
                </w:p>
              </w:tc>
              <w:tc>
                <w:tcPr>
                  <w:tcW w:w="3870" w:type="dxa"/>
                  <w:tcBorders>
                    <w:top w:val="double" w:sz="4" w:space="0" w:color="A5A5A5"/>
                    <w:left w:val="double" w:sz="4" w:space="0" w:color="A5A5A5"/>
                    <w:bottom w:val="double" w:sz="4" w:space="0" w:color="A5A5A5"/>
                    <w:right w:val="double" w:sz="4" w:space="0" w:color="A5A5A5"/>
                  </w:tcBorders>
                  <w:hideMark/>
                </w:tcPr>
                <w:p w14:paraId="18F3EEB5" w14:textId="77777777" w:rsidR="00BE69FD" w:rsidRPr="00BE69FD" w:rsidRDefault="00BE69FD" w:rsidP="00BE69FD">
                  <w:pPr>
                    <w:rPr>
                      <w:sz w:val="21"/>
                      <w:szCs w:val="21"/>
                    </w:rPr>
                  </w:pPr>
                  <w:r w:rsidRPr="00BE69FD">
                    <w:rPr>
                      <w:sz w:val="21"/>
                      <w:szCs w:val="21"/>
                    </w:rPr>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611961CE" w14:textId="77777777" w:rsidR="00BE69FD" w:rsidRPr="00BE69FD" w:rsidRDefault="00BE69FD" w:rsidP="00BE69FD">
                  <w:pPr>
                    <w:rPr>
                      <w:sz w:val="21"/>
                      <w:szCs w:val="21"/>
                    </w:rPr>
                  </w:pPr>
                  <w:r w:rsidRPr="00BE69FD">
                    <w:rPr>
                      <w:sz w:val="21"/>
                      <w:szCs w:val="21"/>
                    </w:rPr>
                    <w:t>Details in Section 7.1.12</w:t>
                  </w:r>
                </w:p>
              </w:tc>
            </w:tr>
            <w:tr w:rsidR="00BE69FD" w:rsidRPr="00BE69FD" w14:paraId="57ABCDF0"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51FC4756" w14:textId="77777777" w:rsidR="00BE69FD" w:rsidRPr="00BE69FD" w:rsidRDefault="00BE69FD" w:rsidP="00BE69FD">
                  <w:pPr>
                    <w:rPr>
                      <w:sz w:val="21"/>
                      <w:szCs w:val="21"/>
                    </w:rPr>
                  </w:pPr>
                  <w:r w:rsidRPr="00BE69FD">
                    <w:rPr>
                      <w:sz w:val="21"/>
                      <w:szCs w:val="21"/>
                    </w:rPr>
                    <w:t>SRS offset indicator</w:t>
                  </w:r>
                </w:p>
              </w:tc>
              <w:tc>
                <w:tcPr>
                  <w:tcW w:w="3870" w:type="dxa"/>
                  <w:tcBorders>
                    <w:top w:val="double" w:sz="4" w:space="0" w:color="A5A5A5"/>
                    <w:left w:val="double" w:sz="4" w:space="0" w:color="A5A5A5"/>
                    <w:bottom w:val="double" w:sz="4" w:space="0" w:color="A5A5A5"/>
                    <w:right w:val="double" w:sz="4" w:space="0" w:color="A5A5A5"/>
                  </w:tcBorders>
                  <w:hideMark/>
                </w:tcPr>
                <w:p w14:paraId="56498442" w14:textId="77777777" w:rsidR="00BE69FD" w:rsidRPr="00BE69FD" w:rsidRDefault="00BE69FD" w:rsidP="00BE69FD">
                  <w:pPr>
                    <w:rPr>
                      <w:sz w:val="21"/>
                      <w:szCs w:val="21"/>
                    </w:rPr>
                  </w:pPr>
                  <w:r w:rsidRPr="00BE69FD">
                    <w:rPr>
                      <w:sz w:val="21"/>
                      <w:szCs w:val="21"/>
                    </w:rPr>
                    <w:t>Type 1B (up to 3 bits)</w:t>
                  </w:r>
                </w:p>
              </w:tc>
              <w:tc>
                <w:tcPr>
                  <w:tcW w:w="1890" w:type="dxa"/>
                  <w:tcBorders>
                    <w:top w:val="double" w:sz="4" w:space="0" w:color="A5A5A5"/>
                    <w:left w:val="double" w:sz="4" w:space="0" w:color="A5A5A5"/>
                    <w:bottom w:val="double" w:sz="4" w:space="0" w:color="A5A5A5"/>
                    <w:right w:val="double" w:sz="4" w:space="0" w:color="A5A5A5"/>
                  </w:tcBorders>
                  <w:hideMark/>
                </w:tcPr>
                <w:p w14:paraId="5D63C5E5" w14:textId="77777777" w:rsidR="00BE69FD" w:rsidRPr="00BE69FD" w:rsidRDefault="00BE69FD" w:rsidP="00BE69FD">
                  <w:pPr>
                    <w:rPr>
                      <w:sz w:val="21"/>
                      <w:szCs w:val="21"/>
                    </w:rPr>
                  </w:pPr>
                  <w:r w:rsidRPr="00BE69FD">
                    <w:rPr>
                      <w:sz w:val="21"/>
                      <w:szCs w:val="21"/>
                    </w:rPr>
                    <w:t>Details in Section 7.1.13</w:t>
                  </w:r>
                </w:p>
              </w:tc>
            </w:tr>
          </w:tbl>
          <w:p w14:paraId="750851AB" w14:textId="77777777" w:rsidR="00BE69FD" w:rsidRPr="00BE69FD" w:rsidRDefault="00BE69FD" w:rsidP="00BE69FD">
            <w:pPr>
              <w:rPr>
                <w:rFonts w:ascii="Times" w:eastAsia="Batang" w:hAnsi="Times"/>
                <w:sz w:val="21"/>
                <w:szCs w:val="21"/>
                <w:lang w:eastAsia="en-US"/>
              </w:rPr>
            </w:pPr>
            <w:r w:rsidRPr="00BE69FD">
              <w:rPr>
                <w:sz w:val="21"/>
                <w:szCs w:val="21"/>
              </w:rPr>
              <w:t>This does not imply that payload of DCI can be larger than what is supported for polar code in Rel-17.</w:t>
            </w:r>
          </w:p>
          <w:p w14:paraId="26450838" w14:textId="2DECA3A4" w:rsidR="00BE69FD" w:rsidRPr="00BE69FD" w:rsidRDefault="00BE69FD" w:rsidP="00BE69FD">
            <w:pPr>
              <w:rPr>
                <w:sz w:val="21"/>
                <w:szCs w:val="21"/>
                <w:lang w:eastAsia="x-none"/>
              </w:rPr>
            </w:pPr>
            <w:r w:rsidRPr="00BE69FD">
              <w:rPr>
                <w:sz w:val="21"/>
                <w:szCs w:val="21"/>
                <w:lang w:eastAsia="x-none"/>
              </w:rPr>
              <w:t>FFS: Details</w:t>
            </w:r>
          </w:p>
          <w:p w14:paraId="1F3ACD8F" w14:textId="77777777" w:rsidR="00BE69FD" w:rsidRPr="00BE69FD" w:rsidRDefault="00BE69FD" w:rsidP="00BE69FD">
            <w:pPr>
              <w:tabs>
                <w:tab w:val="left" w:pos="3165"/>
              </w:tabs>
              <w:jc w:val="both"/>
              <w:rPr>
                <w:rFonts w:eastAsia="ＭＳ 明朝"/>
                <w:b/>
                <w:bCs/>
                <w:sz w:val="21"/>
                <w:szCs w:val="21"/>
                <w:highlight w:val="green"/>
                <w:lang w:val="en-AU"/>
              </w:rPr>
            </w:pPr>
            <w:r w:rsidRPr="00BE69FD">
              <w:rPr>
                <w:rFonts w:eastAsia="ＭＳ 明朝"/>
                <w:b/>
                <w:bCs/>
                <w:sz w:val="21"/>
                <w:szCs w:val="21"/>
                <w:highlight w:val="green"/>
                <w:lang w:val="en-AU"/>
              </w:rPr>
              <w:t xml:space="preserve">Agreement </w:t>
            </w:r>
            <w:r w:rsidRPr="00BE69FD">
              <w:rPr>
                <w:b/>
                <w:bCs/>
                <w:sz w:val="21"/>
                <w:szCs w:val="21"/>
                <w:highlight w:val="green"/>
                <w:lang w:eastAsia="x-none"/>
              </w:rPr>
              <w:t>(at the RAN1#111)</w:t>
            </w:r>
          </w:p>
          <w:p w14:paraId="12575F0E" w14:textId="77777777" w:rsidR="00BE69FD" w:rsidRPr="00BE69FD" w:rsidRDefault="00BE69FD">
            <w:pPr>
              <w:numPr>
                <w:ilvl w:val="0"/>
                <w:numId w:val="26"/>
              </w:numPr>
              <w:rPr>
                <w:sz w:val="21"/>
                <w:szCs w:val="21"/>
                <w:lang w:eastAsia="en-US"/>
              </w:rPr>
            </w:pPr>
            <w:r w:rsidRPr="00BE69FD">
              <w:rPr>
                <w:sz w:val="21"/>
                <w:szCs w:val="21"/>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0"/>
              <w:gridCol w:w="3870"/>
              <w:gridCol w:w="1890"/>
            </w:tblGrid>
            <w:tr w:rsidR="00BE69FD" w:rsidRPr="00BE69FD" w14:paraId="5129CA34"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3CE649F1" w14:textId="77777777" w:rsidR="00BE69FD" w:rsidRPr="00BE69FD" w:rsidRDefault="00BE69FD" w:rsidP="00BE69FD">
                  <w:pPr>
                    <w:rPr>
                      <w:sz w:val="21"/>
                      <w:szCs w:val="21"/>
                    </w:rPr>
                  </w:pPr>
                  <w:r w:rsidRPr="00BE69FD">
                    <w:rPr>
                      <w:sz w:val="21"/>
                      <w:szCs w:val="21"/>
                    </w:rPr>
                    <w:t xml:space="preserve">Field </w:t>
                  </w:r>
                </w:p>
              </w:tc>
              <w:tc>
                <w:tcPr>
                  <w:tcW w:w="3870" w:type="dxa"/>
                  <w:tcBorders>
                    <w:top w:val="double" w:sz="4" w:space="0" w:color="A5A5A5"/>
                    <w:left w:val="double" w:sz="4" w:space="0" w:color="A5A5A5"/>
                    <w:bottom w:val="double" w:sz="4" w:space="0" w:color="A5A5A5"/>
                    <w:right w:val="double" w:sz="4" w:space="0" w:color="A5A5A5"/>
                  </w:tcBorders>
                  <w:hideMark/>
                </w:tcPr>
                <w:p w14:paraId="69AF82AE" w14:textId="77777777" w:rsidR="00BE69FD" w:rsidRPr="00BE69FD" w:rsidRDefault="00BE69FD" w:rsidP="00BE69FD">
                  <w:pPr>
                    <w:rPr>
                      <w:sz w:val="21"/>
                      <w:szCs w:val="21"/>
                    </w:rPr>
                  </w:pPr>
                  <w:r w:rsidRPr="00BE69FD">
                    <w:rPr>
                      <w:sz w:val="21"/>
                      <w:szCs w:val="21"/>
                    </w:rPr>
                    <w:t>Type</w:t>
                  </w:r>
                </w:p>
              </w:tc>
              <w:tc>
                <w:tcPr>
                  <w:tcW w:w="1890" w:type="dxa"/>
                  <w:tcBorders>
                    <w:top w:val="double" w:sz="4" w:space="0" w:color="A5A5A5"/>
                    <w:left w:val="double" w:sz="4" w:space="0" w:color="A5A5A5"/>
                    <w:bottom w:val="double" w:sz="4" w:space="0" w:color="A5A5A5"/>
                    <w:right w:val="double" w:sz="4" w:space="0" w:color="A5A5A5"/>
                  </w:tcBorders>
                  <w:hideMark/>
                </w:tcPr>
                <w:p w14:paraId="0D354F24" w14:textId="77777777" w:rsidR="00BE69FD" w:rsidRPr="00BE69FD" w:rsidRDefault="00BE69FD" w:rsidP="00BE69FD">
                  <w:pPr>
                    <w:rPr>
                      <w:sz w:val="21"/>
                      <w:szCs w:val="21"/>
                    </w:rPr>
                  </w:pPr>
                  <w:r w:rsidRPr="00BE69FD">
                    <w:rPr>
                      <w:b/>
                      <w:bCs/>
                      <w:sz w:val="21"/>
                      <w:szCs w:val="21"/>
                    </w:rPr>
                    <w:t>Details</w:t>
                  </w:r>
                  <w:r w:rsidRPr="00BE69FD">
                    <w:rPr>
                      <w:b/>
                      <w:bCs/>
                      <w:sz w:val="21"/>
                      <w:szCs w:val="21"/>
                    </w:rPr>
                    <w:br/>
                    <w:t>(for information only)</w:t>
                  </w:r>
                </w:p>
              </w:tc>
            </w:tr>
            <w:tr w:rsidR="00BE69FD" w:rsidRPr="00BE69FD" w14:paraId="45CA7AFC"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4B3F1A96" w14:textId="77777777" w:rsidR="00BE69FD" w:rsidRPr="00BE69FD" w:rsidRDefault="00BE69FD" w:rsidP="00BE69FD">
                  <w:pPr>
                    <w:rPr>
                      <w:sz w:val="21"/>
                      <w:szCs w:val="21"/>
                    </w:rPr>
                  </w:pPr>
                  <w:r w:rsidRPr="00BE69FD">
                    <w:rPr>
                      <w:sz w:val="21"/>
                      <w:szCs w:val="21"/>
                    </w:rPr>
                    <w:t>HARQ process number</w:t>
                  </w:r>
                </w:p>
              </w:tc>
              <w:tc>
                <w:tcPr>
                  <w:tcW w:w="3870" w:type="dxa"/>
                  <w:tcBorders>
                    <w:top w:val="double" w:sz="4" w:space="0" w:color="A5A5A5"/>
                    <w:left w:val="double" w:sz="4" w:space="0" w:color="A5A5A5"/>
                    <w:bottom w:val="double" w:sz="4" w:space="0" w:color="A5A5A5"/>
                    <w:right w:val="double" w:sz="4" w:space="0" w:color="A5A5A5"/>
                  </w:tcBorders>
                  <w:hideMark/>
                </w:tcPr>
                <w:p w14:paraId="4EEBC355" w14:textId="77777777" w:rsidR="00BE69FD" w:rsidRPr="00BE69FD" w:rsidRDefault="00BE69FD" w:rsidP="00BE69FD">
                  <w:pPr>
                    <w:rPr>
                      <w:sz w:val="21"/>
                      <w:szCs w:val="21"/>
                    </w:rPr>
                  </w:pPr>
                  <w:r w:rsidRPr="00BE69FD">
                    <w:rPr>
                      <w:sz w:val="21"/>
                      <w:szCs w:val="21"/>
                    </w:rPr>
                    <w:t>Type 2</w:t>
                  </w:r>
                </w:p>
              </w:tc>
              <w:tc>
                <w:tcPr>
                  <w:tcW w:w="1890" w:type="dxa"/>
                  <w:tcBorders>
                    <w:top w:val="double" w:sz="4" w:space="0" w:color="A5A5A5"/>
                    <w:left w:val="double" w:sz="4" w:space="0" w:color="A5A5A5"/>
                    <w:bottom w:val="double" w:sz="4" w:space="0" w:color="A5A5A5"/>
                    <w:right w:val="double" w:sz="4" w:space="0" w:color="A5A5A5"/>
                  </w:tcBorders>
                  <w:hideMark/>
                </w:tcPr>
                <w:p w14:paraId="45B181B9" w14:textId="77777777" w:rsidR="00BE69FD" w:rsidRPr="00BE69FD" w:rsidRDefault="00BE69FD" w:rsidP="00BE69FD">
                  <w:pPr>
                    <w:rPr>
                      <w:sz w:val="21"/>
                      <w:szCs w:val="21"/>
                    </w:rPr>
                  </w:pPr>
                  <w:r w:rsidRPr="00BE69FD">
                    <w:rPr>
                      <w:sz w:val="21"/>
                      <w:szCs w:val="21"/>
                    </w:rPr>
                    <w:t>Details in Section 7.2.1</w:t>
                  </w:r>
                </w:p>
              </w:tc>
            </w:tr>
            <w:tr w:rsidR="00BE69FD" w:rsidRPr="00BE69FD" w14:paraId="6FB34FF7"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03DCFB27" w14:textId="77777777" w:rsidR="00BE69FD" w:rsidRPr="00BE69FD" w:rsidRDefault="00BE69FD" w:rsidP="00BE69FD">
                  <w:pPr>
                    <w:rPr>
                      <w:sz w:val="21"/>
                      <w:szCs w:val="21"/>
                      <w:highlight w:val="yellow"/>
                    </w:rPr>
                  </w:pPr>
                  <w:r w:rsidRPr="00BE69FD">
                    <w:rPr>
                      <w:sz w:val="21"/>
                      <w:szCs w:val="21"/>
                    </w:rPr>
                    <w:t xml:space="preserve">MCS </w:t>
                  </w:r>
                </w:p>
              </w:tc>
              <w:tc>
                <w:tcPr>
                  <w:tcW w:w="3870" w:type="dxa"/>
                  <w:tcBorders>
                    <w:top w:val="double" w:sz="4" w:space="0" w:color="A5A5A5"/>
                    <w:left w:val="double" w:sz="4" w:space="0" w:color="A5A5A5"/>
                    <w:bottom w:val="double" w:sz="4" w:space="0" w:color="A5A5A5"/>
                    <w:right w:val="double" w:sz="4" w:space="0" w:color="A5A5A5"/>
                  </w:tcBorders>
                </w:tcPr>
                <w:p w14:paraId="4F9BC655" w14:textId="77777777" w:rsidR="00BE69FD" w:rsidRPr="00BE69FD" w:rsidRDefault="00BE69FD" w:rsidP="00BE69FD">
                  <w:pPr>
                    <w:rPr>
                      <w:sz w:val="21"/>
                      <w:szCs w:val="21"/>
                      <w:lang w:val="en-US"/>
                    </w:rPr>
                  </w:pPr>
                  <w:r w:rsidRPr="00BE69FD">
                    <w:rPr>
                      <w:sz w:val="21"/>
                      <w:szCs w:val="21"/>
                      <w:lang w:val="en-US"/>
                    </w:rPr>
                    <w:t>Alt 1: Type 2 (without compression)</w:t>
                  </w:r>
                </w:p>
                <w:p w14:paraId="26148971" w14:textId="77777777" w:rsidR="00BE69FD" w:rsidRPr="00BE69FD" w:rsidRDefault="00BE69FD" w:rsidP="00BE69FD">
                  <w:pPr>
                    <w:rPr>
                      <w:sz w:val="21"/>
                      <w:szCs w:val="21"/>
                      <w:lang w:val="en-US"/>
                    </w:rPr>
                  </w:pPr>
                </w:p>
                <w:p w14:paraId="7CE9705D" w14:textId="77777777" w:rsidR="00BE69FD" w:rsidRPr="00BE69FD" w:rsidRDefault="00BE69FD" w:rsidP="00BE69FD">
                  <w:pPr>
                    <w:rPr>
                      <w:sz w:val="21"/>
                      <w:szCs w:val="21"/>
                      <w:highlight w:val="yellow"/>
                      <w:lang w:val="en-US"/>
                    </w:rPr>
                  </w:pPr>
                </w:p>
              </w:tc>
              <w:tc>
                <w:tcPr>
                  <w:tcW w:w="1890" w:type="dxa"/>
                  <w:tcBorders>
                    <w:top w:val="double" w:sz="4" w:space="0" w:color="A5A5A5"/>
                    <w:left w:val="double" w:sz="4" w:space="0" w:color="A5A5A5"/>
                    <w:bottom w:val="double" w:sz="4" w:space="0" w:color="A5A5A5"/>
                    <w:right w:val="double" w:sz="4" w:space="0" w:color="A5A5A5"/>
                  </w:tcBorders>
                  <w:hideMark/>
                </w:tcPr>
                <w:p w14:paraId="2288A875" w14:textId="77777777" w:rsidR="00BE69FD" w:rsidRPr="00BE69FD" w:rsidRDefault="00BE69FD" w:rsidP="00BE69FD">
                  <w:pPr>
                    <w:rPr>
                      <w:sz w:val="21"/>
                      <w:szCs w:val="21"/>
                    </w:rPr>
                  </w:pPr>
                  <w:r w:rsidRPr="00BE69FD">
                    <w:rPr>
                      <w:sz w:val="21"/>
                      <w:szCs w:val="21"/>
                    </w:rPr>
                    <w:t>Details in Section 7.2.2</w:t>
                  </w:r>
                </w:p>
              </w:tc>
            </w:tr>
            <w:tr w:rsidR="00BE69FD" w:rsidRPr="00BE69FD" w14:paraId="77FC3A95"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4D0FB12A" w14:textId="77777777" w:rsidR="00BE69FD" w:rsidRPr="00BE69FD" w:rsidRDefault="00BE69FD" w:rsidP="00BE69FD">
                  <w:pPr>
                    <w:rPr>
                      <w:sz w:val="21"/>
                      <w:szCs w:val="21"/>
                    </w:rPr>
                  </w:pPr>
                  <w:r w:rsidRPr="00BE69FD">
                    <w:rPr>
                      <w:sz w:val="21"/>
                      <w:szCs w:val="21"/>
                    </w:rPr>
                    <w:t>BWP indicator</w:t>
                  </w:r>
                </w:p>
              </w:tc>
              <w:tc>
                <w:tcPr>
                  <w:tcW w:w="3870" w:type="dxa"/>
                  <w:tcBorders>
                    <w:top w:val="double" w:sz="4" w:space="0" w:color="A5A5A5"/>
                    <w:left w:val="double" w:sz="4" w:space="0" w:color="A5A5A5"/>
                    <w:bottom w:val="double" w:sz="4" w:space="0" w:color="A5A5A5"/>
                    <w:right w:val="double" w:sz="4" w:space="0" w:color="A5A5A5"/>
                  </w:tcBorders>
                  <w:hideMark/>
                </w:tcPr>
                <w:p w14:paraId="6E0C6A9A" w14:textId="77777777" w:rsidR="00BE69FD" w:rsidRPr="00BE69FD" w:rsidRDefault="00BE69FD" w:rsidP="00BE69FD">
                  <w:pPr>
                    <w:rPr>
                      <w:sz w:val="21"/>
                      <w:szCs w:val="21"/>
                    </w:rPr>
                  </w:pPr>
                  <w:r w:rsidRPr="00BE69FD">
                    <w:rPr>
                      <w:sz w:val="21"/>
                      <w:szCs w:val="21"/>
                    </w:rPr>
                    <w:t>Type 1A</w:t>
                  </w:r>
                </w:p>
              </w:tc>
              <w:tc>
                <w:tcPr>
                  <w:tcW w:w="1890" w:type="dxa"/>
                  <w:tcBorders>
                    <w:top w:val="double" w:sz="4" w:space="0" w:color="A5A5A5"/>
                    <w:left w:val="double" w:sz="4" w:space="0" w:color="A5A5A5"/>
                    <w:bottom w:val="double" w:sz="4" w:space="0" w:color="A5A5A5"/>
                    <w:right w:val="double" w:sz="4" w:space="0" w:color="A5A5A5"/>
                  </w:tcBorders>
                  <w:hideMark/>
                </w:tcPr>
                <w:p w14:paraId="6D6287AF" w14:textId="77777777" w:rsidR="00BE69FD" w:rsidRPr="00BE69FD" w:rsidRDefault="00BE69FD" w:rsidP="00BE69FD">
                  <w:pPr>
                    <w:rPr>
                      <w:sz w:val="21"/>
                      <w:szCs w:val="21"/>
                    </w:rPr>
                  </w:pPr>
                  <w:r w:rsidRPr="00BE69FD">
                    <w:rPr>
                      <w:sz w:val="21"/>
                      <w:szCs w:val="21"/>
                    </w:rPr>
                    <w:t>Details in Section 7.2.3</w:t>
                  </w:r>
                </w:p>
              </w:tc>
            </w:tr>
            <w:tr w:rsidR="00BE69FD" w:rsidRPr="00BE69FD" w14:paraId="16BE54D2"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226069A1" w14:textId="77777777" w:rsidR="00BE69FD" w:rsidRPr="00BE69FD" w:rsidRDefault="00BE69FD" w:rsidP="00BE69FD">
                  <w:pPr>
                    <w:rPr>
                      <w:sz w:val="21"/>
                      <w:szCs w:val="21"/>
                    </w:rPr>
                  </w:pPr>
                  <w:r w:rsidRPr="00BE69FD">
                    <w:rPr>
                      <w:sz w:val="21"/>
                      <w:szCs w:val="21"/>
                    </w:rPr>
                    <w:t>FDRA</w:t>
                  </w:r>
                </w:p>
              </w:tc>
              <w:tc>
                <w:tcPr>
                  <w:tcW w:w="3870" w:type="dxa"/>
                  <w:tcBorders>
                    <w:top w:val="double" w:sz="4" w:space="0" w:color="A5A5A5"/>
                    <w:left w:val="double" w:sz="4" w:space="0" w:color="A5A5A5"/>
                    <w:bottom w:val="double" w:sz="4" w:space="0" w:color="A5A5A5"/>
                    <w:right w:val="double" w:sz="4" w:space="0" w:color="A5A5A5"/>
                  </w:tcBorders>
                  <w:hideMark/>
                </w:tcPr>
                <w:p w14:paraId="67C116EF" w14:textId="77777777" w:rsidR="00BE69FD" w:rsidRPr="00BE69FD" w:rsidRDefault="00BE69FD" w:rsidP="00BE69FD">
                  <w:pPr>
                    <w:rPr>
                      <w:sz w:val="21"/>
                      <w:szCs w:val="21"/>
                      <w:lang w:val="en-US"/>
                    </w:rPr>
                  </w:pPr>
                  <w:r w:rsidRPr="00BE69FD">
                    <w:rPr>
                      <w:sz w:val="21"/>
                      <w:szCs w:val="21"/>
                      <w:lang w:val="en-US"/>
                    </w:rPr>
                    <w:t xml:space="preserve">Type 2 </w:t>
                  </w:r>
                </w:p>
                <w:p w14:paraId="7599B9AB" w14:textId="77777777" w:rsidR="00BE69FD" w:rsidRPr="00BE69FD" w:rsidRDefault="00BE69FD">
                  <w:pPr>
                    <w:pStyle w:val="afc"/>
                    <w:widowControl w:val="0"/>
                    <w:numPr>
                      <w:ilvl w:val="0"/>
                      <w:numId w:val="25"/>
                    </w:numPr>
                    <w:kinsoku w:val="0"/>
                    <w:overflowPunct w:val="0"/>
                    <w:autoSpaceDE w:val="0"/>
                    <w:autoSpaceDN w:val="0"/>
                    <w:adjustRightInd w:val="0"/>
                    <w:spacing w:after="60" w:line="256" w:lineRule="auto"/>
                    <w:ind w:leftChars="0"/>
                    <w:contextualSpacing/>
                    <w:jc w:val="both"/>
                    <w:textAlignment w:val="baseline"/>
                    <w:rPr>
                      <w:sz w:val="21"/>
                      <w:szCs w:val="21"/>
                      <w:lang w:val="en-US" w:eastAsia="en-US"/>
                    </w:rPr>
                  </w:pPr>
                  <w:r w:rsidRPr="00BE69FD">
                    <w:rPr>
                      <w:sz w:val="21"/>
                      <w:szCs w:val="21"/>
                      <w:lang w:val="en-US" w:eastAsia="en-US"/>
                    </w:rPr>
                    <w:t xml:space="preserve">Further consider larger RBG granularity than existing maximum specified or configured value for RA type 0 </w:t>
                  </w:r>
                </w:p>
                <w:p w14:paraId="2574D613" w14:textId="77777777" w:rsidR="00BE69FD" w:rsidRPr="00BE69FD" w:rsidRDefault="00BE69FD">
                  <w:pPr>
                    <w:pStyle w:val="afc"/>
                    <w:widowControl w:val="0"/>
                    <w:numPr>
                      <w:ilvl w:val="0"/>
                      <w:numId w:val="25"/>
                    </w:numPr>
                    <w:kinsoku w:val="0"/>
                    <w:overflowPunct w:val="0"/>
                    <w:autoSpaceDE w:val="0"/>
                    <w:autoSpaceDN w:val="0"/>
                    <w:adjustRightInd w:val="0"/>
                    <w:spacing w:line="256" w:lineRule="auto"/>
                    <w:ind w:leftChars="0"/>
                    <w:contextualSpacing/>
                    <w:jc w:val="both"/>
                    <w:textAlignment w:val="baseline"/>
                    <w:rPr>
                      <w:sz w:val="21"/>
                      <w:szCs w:val="21"/>
                      <w:lang w:val="en-US" w:eastAsia="en-US"/>
                    </w:rPr>
                  </w:pPr>
                  <w:r w:rsidRPr="00BE69FD">
                    <w:rPr>
                      <w:sz w:val="21"/>
                      <w:szCs w:val="21"/>
                      <w:lang w:val="en-US" w:eastAsia="en-US"/>
                    </w:rPr>
                    <w:t>Use large RBG-based RIV for RA type 1 based on R16 configurable granularities for DCI format 1_2</w:t>
                  </w:r>
                </w:p>
              </w:tc>
              <w:tc>
                <w:tcPr>
                  <w:tcW w:w="1890" w:type="dxa"/>
                  <w:tcBorders>
                    <w:top w:val="double" w:sz="4" w:space="0" w:color="A5A5A5"/>
                    <w:left w:val="double" w:sz="4" w:space="0" w:color="A5A5A5"/>
                    <w:bottom w:val="double" w:sz="4" w:space="0" w:color="A5A5A5"/>
                    <w:right w:val="double" w:sz="4" w:space="0" w:color="A5A5A5"/>
                  </w:tcBorders>
                  <w:hideMark/>
                </w:tcPr>
                <w:p w14:paraId="0E45619C" w14:textId="77777777" w:rsidR="00BE69FD" w:rsidRPr="00BE69FD" w:rsidRDefault="00BE69FD" w:rsidP="00BE69FD">
                  <w:pPr>
                    <w:rPr>
                      <w:sz w:val="21"/>
                      <w:szCs w:val="21"/>
                      <w:lang w:eastAsia="en-US"/>
                    </w:rPr>
                  </w:pPr>
                  <w:r w:rsidRPr="00BE69FD">
                    <w:rPr>
                      <w:sz w:val="21"/>
                      <w:szCs w:val="21"/>
                    </w:rPr>
                    <w:t>Details in Section 7.2.4</w:t>
                  </w:r>
                </w:p>
              </w:tc>
            </w:tr>
            <w:tr w:rsidR="00BE69FD" w:rsidRPr="00BE69FD" w14:paraId="50E411CD"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1EC8CA24" w14:textId="77777777" w:rsidR="00BE69FD" w:rsidRPr="00BE69FD" w:rsidRDefault="00BE69FD" w:rsidP="00BE69FD">
                  <w:pPr>
                    <w:rPr>
                      <w:sz w:val="21"/>
                      <w:szCs w:val="21"/>
                    </w:rPr>
                  </w:pPr>
                  <w:r w:rsidRPr="00BE69FD">
                    <w:rPr>
                      <w:sz w:val="21"/>
                      <w:szCs w:val="21"/>
                    </w:rPr>
                    <w:t>Frequency hopping flag</w:t>
                  </w:r>
                </w:p>
              </w:tc>
              <w:tc>
                <w:tcPr>
                  <w:tcW w:w="3870" w:type="dxa"/>
                  <w:tcBorders>
                    <w:top w:val="double" w:sz="4" w:space="0" w:color="A5A5A5"/>
                    <w:left w:val="double" w:sz="4" w:space="0" w:color="A5A5A5"/>
                    <w:bottom w:val="double" w:sz="4" w:space="0" w:color="A5A5A5"/>
                    <w:right w:val="double" w:sz="4" w:space="0" w:color="A5A5A5"/>
                  </w:tcBorders>
                  <w:hideMark/>
                </w:tcPr>
                <w:p w14:paraId="17FF965B" w14:textId="77777777" w:rsidR="00BE69FD" w:rsidRPr="00BE69FD" w:rsidRDefault="00BE69FD" w:rsidP="00BE69FD">
                  <w:pPr>
                    <w:rPr>
                      <w:sz w:val="21"/>
                      <w:szCs w:val="21"/>
                    </w:rPr>
                  </w:pPr>
                  <w:r w:rsidRPr="00BE69FD">
                    <w:rPr>
                      <w:sz w:val="21"/>
                      <w:szCs w:val="21"/>
                    </w:rPr>
                    <w:t>Type 1A</w:t>
                  </w:r>
                </w:p>
              </w:tc>
              <w:tc>
                <w:tcPr>
                  <w:tcW w:w="1890" w:type="dxa"/>
                  <w:tcBorders>
                    <w:top w:val="double" w:sz="4" w:space="0" w:color="A5A5A5"/>
                    <w:left w:val="double" w:sz="4" w:space="0" w:color="A5A5A5"/>
                    <w:bottom w:val="double" w:sz="4" w:space="0" w:color="A5A5A5"/>
                    <w:right w:val="double" w:sz="4" w:space="0" w:color="A5A5A5"/>
                  </w:tcBorders>
                  <w:hideMark/>
                </w:tcPr>
                <w:p w14:paraId="4337DB47" w14:textId="77777777" w:rsidR="00BE69FD" w:rsidRPr="00BE69FD" w:rsidRDefault="00BE69FD" w:rsidP="00BE69FD">
                  <w:pPr>
                    <w:rPr>
                      <w:sz w:val="21"/>
                      <w:szCs w:val="21"/>
                    </w:rPr>
                  </w:pPr>
                  <w:r w:rsidRPr="00BE69FD">
                    <w:rPr>
                      <w:sz w:val="21"/>
                      <w:szCs w:val="21"/>
                    </w:rPr>
                    <w:t>Details in Section 7.2.5</w:t>
                  </w:r>
                </w:p>
              </w:tc>
            </w:tr>
            <w:tr w:rsidR="00BE69FD" w:rsidRPr="00BE69FD" w14:paraId="4A31D96B"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588BCB99" w14:textId="77777777" w:rsidR="00BE69FD" w:rsidRPr="00BE69FD" w:rsidRDefault="00BE69FD" w:rsidP="00BE69FD">
                  <w:pPr>
                    <w:rPr>
                      <w:sz w:val="21"/>
                      <w:szCs w:val="21"/>
                    </w:rPr>
                  </w:pPr>
                  <w:r w:rsidRPr="00BE69FD">
                    <w:rPr>
                      <w:sz w:val="21"/>
                      <w:szCs w:val="21"/>
                    </w:rPr>
                    <w:t>TPC command for scheduled PUSCH</w:t>
                  </w:r>
                </w:p>
              </w:tc>
              <w:tc>
                <w:tcPr>
                  <w:tcW w:w="3870" w:type="dxa"/>
                  <w:tcBorders>
                    <w:top w:val="double" w:sz="4" w:space="0" w:color="A5A5A5"/>
                    <w:left w:val="double" w:sz="4" w:space="0" w:color="A5A5A5"/>
                    <w:bottom w:val="double" w:sz="4" w:space="0" w:color="A5A5A5"/>
                    <w:right w:val="double" w:sz="4" w:space="0" w:color="A5A5A5"/>
                  </w:tcBorders>
                  <w:hideMark/>
                </w:tcPr>
                <w:p w14:paraId="060E9C87" w14:textId="77777777" w:rsidR="00BE69FD" w:rsidRPr="00BE69FD" w:rsidRDefault="00BE69FD" w:rsidP="00BE69FD">
                  <w:pPr>
                    <w:rPr>
                      <w:sz w:val="21"/>
                      <w:szCs w:val="21"/>
                    </w:rPr>
                  </w:pPr>
                  <w:r w:rsidRPr="00BE69FD">
                    <w:rPr>
                      <w:sz w:val="21"/>
                      <w:szCs w:val="21"/>
                    </w:rPr>
                    <w:t>Type 2</w:t>
                  </w:r>
                </w:p>
              </w:tc>
              <w:tc>
                <w:tcPr>
                  <w:tcW w:w="1890" w:type="dxa"/>
                  <w:tcBorders>
                    <w:top w:val="double" w:sz="4" w:space="0" w:color="A5A5A5"/>
                    <w:left w:val="double" w:sz="4" w:space="0" w:color="A5A5A5"/>
                    <w:bottom w:val="double" w:sz="4" w:space="0" w:color="A5A5A5"/>
                    <w:right w:val="double" w:sz="4" w:space="0" w:color="A5A5A5"/>
                  </w:tcBorders>
                  <w:hideMark/>
                </w:tcPr>
                <w:p w14:paraId="7997A8C0" w14:textId="77777777" w:rsidR="00BE69FD" w:rsidRPr="00BE69FD" w:rsidRDefault="00BE69FD" w:rsidP="00BE69FD">
                  <w:pPr>
                    <w:rPr>
                      <w:sz w:val="21"/>
                      <w:szCs w:val="21"/>
                    </w:rPr>
                  </w:pPr>
                  <w:r w:rsidRPr="00BE69FD">
                    <w:rPr>
                      <w:sz w:val="21"/>
                      <w:szCs w:val="21"/>
                    </w:rPr>
                    <w:t>Details in Section 7.2.6</w:t>
                  </w:r>
                </w:p>
              </w:tc>
            </w:tr>
            <w:tr w:rsidR="00BE69FD" w:rsidRPr="00BE69FD" w14:paraId="4B811619"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756EA786" w14:textId="77777777" w:rsidR="00BE69FD" w:rsidRPr="00BE69FD" w:rsidRDefault="00BE69FD" w:rsidP="00BE69FD">
                  <w:pPr>
                    <w:rPr>
                      <w:sz w:val="21"/>
                      <w:szCs w:val="21"/>
                    </w:rPr>
                  </w:pPr>
                  <w:r w:rsidRPr="00BE69FD">
                    <w:rPr>
                      <w:sz w:val="21"/>
                      <w:szCs w:val="21"/>
                    </w:rPr>
                    <w:t>Open-loop power control parameter set indication</w:t>
                  </w:r>
                </w:p>
              </w:tc>
              <w:tc>
                <w:tcPr>
                  <w:tcW w:w="3870" w:type="dxa"/>
                  <w:tcBorders>
                    <w:top w:val="double" w:sz="4" w:space="0" w:color="A5A5A5"/>
                    <w:left w:val="double" w:sz="4" w:space="0" w:color="A5A5A5"/>
                    <w:bottom w:val="double" w:sz="4" w:space="0" w:color="A5A5A5"/>
                    <w:right w:val="double" w:sz="4" w:space="0" w:color="A5A5A5"/>
                  </w:tcBorders>
                  <w:hideMark/>
                </w:tcPr>
                <w:p w14:paraId="311DAEBA" w14:textId="77777777" w:rsidR="00BE69FD" w:rsidRPr="00BE69FD" w:rsidRDefault="00BE69FD" w:rsidP="00BE69FD">
                  <w:pPr>
                    <w:rPr>
                      <w:sz w:val="21"/>
                      <w:szCs w:val="21"/>
                    </w:rPr>
                  </w:pPr>
                  <w:r w:rsidRPr="00BE69FD">
                    <w:rPr>
                      <w:sz w:val="21"/>
                      <w:szCs w:val="21"/>
                    </w:rPr>
                    <w:t>Type 1A</w:t>
                  </w:r>
                </w:p>
              </w:tc>
              <w:tc>
                <w:tcPr>
                  <w:tcW w:w="1890" w:type="dxa"/>
                  <w:tcBorders>
                    <w:top w:val="double" w:sz="4" w:space="0" w:color="A5A5A5"/>
                    <w:left w:val="double" w:sz="4" w:space="0" w:color="A5A5A5"/>
                    <w:bottom w:val="double" w:sz="4" w:space="0" w:color="A5A5A5"/>
                    <w:right w:val="double" w:sz="4" w:space="0" w:color="A5A5A5"/>
                  </w:tcBorders>
                  <w:hideMark/>
                </w:tcPr>
                <w:p w14:paraId="5AC4D08A" w14:textId="77777777" w:rsidR="00BE69FD" w:rsidRPr="00BE69FD" w:rsidRDefault="00BE69FD" w:rsidP="00BE69FD">
                  <w:pPr>
                    <w:rPr>
                      <w:sz w:val="21"/>
                      <w:szCs w:val="21"/>
                    </w:rPr>
                  </w:pPr>
                  <w:r w:rsidRPr="00BE69FD">
                    <w:rPr>
                      <w:sz w:val="21"/>
                      <w:szCs w:val="21"/>
                    </w:rPr>
                    <w:t>Details in Section 7.2.7</w:t>
                  </w:r>
                </w:p>
              </w:tc>
            </w:tr>
            <w:tr w:rsidR="00BE69FD" w:rsidRPr="00BE69FD" w14:paraId="634907C2"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3239A05D" w14:textId="77777777" w:rsidR="00BE69FD" w:rsidRPr="00BE69FD" w:rsidRDefault="00BE69FD" w:rsidP="00BE69FD">
                  <w:pPr>
                    <w:rPr>
                      <w:sz w:val="21"/>
                      <w:szCs w:val="21"/>
                    </w:rPr>
                  </w:pPr>
                  <w:r w:rsidRPr="00BE69FD">
                    <w:rPr>
                      <w:sz w:val="21"/>
                      <w:szCs w:val="21"/>
                    </w:rPr>
                    <w:t>Antenna port(s)</w:t>
                  </w:r>
                </w:p>
              </w:tc>
              <w:tc>
                <w:tcPr>
                  <w:tcW w:w="3870" w:type="dxa"/>
                  <w:tcBorders>
                    <w:top w:val="double" w:sz="4" w:space="0" w:color="A5A5A5"/>
                    <w:left w:val="double" w:sz="4" w:space="0" w:color="A5A5A5"/>
                    <w:bottom w:val="double" w:sz="4" w:space="0" w:color="A5A5A5"/>
                    <w:right w:val="double" w:sz="4" w:space="0" w:color="A5A5A5"/>
                  </w:tcBorders>
                  <w:hideMark/>
                </w:tcPr>
                <w:p w14:paraId="67C9DD1C" w14:textId="77777777" w:rsidR="00BE69FD" w:rsidRPr="00BE69FD" w:rsidRDefault="00BE69FD" w:rsidP="00BE69FD">
                  <w:pPr>
                    <w:rPr>
                      <w:sz w:val="21"/>
                      <w:szCs w:val="21"/>
                    </w:rPr>
                  </w:pPr>
                  <w:r w:rsidRPr="00BE69FD">
                    <w:rPr>
                      <w:sz w:val="21"/>
                      <w:szCs w:val="21"/>
                    </w:rPr>
                    <w:t>Configurable between Type 1A and Type-2</w:t>
                  </w:r>
                </w:p>
              </w:tc>
              <w:tc>
                <w:tcPr>
                  <w:tcW w:w="1890" w:type="dxa"/>
                  <w:tcBorders>
                    <w:top w:val="double" w:sz="4" w:space="0" w:color="A5A5A5"/>
                    <w:left w:val="double" w:sz="4" w:space="0" w:color="A5A5A5"/>
                    <w:bottom w:val="double" w:sz="4" w:space="0" w:color="A5A5A5"/>
                    <w:right w:val="double" w:sz="4" w:space="0" w:color="A5A5A5"/>
                  </w:tcBorders>
                  <w:hideMark/>
                </w:tcPr>
                <w:p w14:paraId="46346665" w14:textId="77777777" w:rsidR="00BE69FD" w:rsidRPr="00BE69FD" w:rsidRDefault="00BE69FD" w:rsidP="00BE69FD">
                  <w:pPr>
                    <w:rPr>
                      <w:sz w:val="21"/>
                      <w:szCs w:val="21"/>
                    </w:rPr>
                  </w:pPr>
                  <w:r w:rsidRPr="00BE69FD">
                    <w:rPr>
                      <w:sz w:val="21"/>
                      <w:szCs w:val="21"/>
                    </w:rPr>
                    <w:t>Details in Section 7.2.8</w:t>
                  </w:r>
                </w:p>
              </w:tc>
            </w:tr>
            <w:tr w:rsidR="00BE69FD" w:rsidRPr="00BE69FD" w14:paraId="71F37F13"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03BB79DE" w14:textId="77777777" w:rsidR="00BE69FD" w:rsidRPr="00BE69FD" w:rsidRDefault="00BE69FD" w:rsidP="00BE69FD">
                  <w:pPr>
                    <w:rPr>
                      <w:sz w:val="21"/>
                      <w:szCs w:val="21"/>
                    </w:rPr>
                  </w:pPr>
                  <w:r w:rsidRPr="00BE69FD">
                    <w:rPr>
                      <w:sz w:val="21"/>
                      <w:szCs w:val="21"/>
                    </w:rPr>
                    <w:t>Precoding information and number of layers</w:t>
                  </w:r>
                </w:p>
              </w:tc>
              <w:tc>
                <w:tcPr>
                  <w:tcW w:w="3870" w:type="dxa"/>
                  <w:tcBorders>
                    <w:top w:val="double" w:sz="4" w:space="0" w:color="A5A5A5"/>
                    <w:left w:val="double" w:sz="4" w:space="0" w:color="A5A5A5"/>
                    <w:bottom w:val="double" w:sz="4" w:space="0" w:color="A5A5A5"/>
                    <w:right w:val="double" w:sz="4" w:space="0" w:color="A5A5A5"/>
                  </w:tcBorders>
                  <w:hideMark/>
                </w:tcPr>
                <w:p w14:paraId="4A3EEBB3" w14:textId="77777777" w:rsidR="00BE69FD" w:rsidRPr="00BE69FD" w:rsidRDefault="00BE69FD" w:rsidP="00BE69FD">
                  <w:pPr>
                    <w:rPr>
                      <w:sz w:val="21"/>
                      <w:szCs w:val="21"/>
                    </w:rPr>
                  </w:pPr>
                  <w:r w:rsidRPr="00BE69FD">
                    <w:rPr>
                      <w:sz w:val="21"/>
                      <w:szCs w:val="21"/>
                    </w:rPr>
                    <w:t>Configurable between Type 1A and Type-2</w:t>
                  </w:r>
                </w:p>
              </w:tc>
              <w:tc>
                <w:tcPr>
                  <w:tcW w:w="1890" w:type="dxa"/>
                  <w:tcBorders>
                    <w:top w:val="double" w:sz="4" w:space="0" w:color="A5A5A5"/>
                    <w:left w:val="double" w:sz="4" w:space="0" w:color="A5A5A5"/>
                    <w:bottom w:val="double" w:sz="4" w:space="0" w:color="A5A5A5"/>
                    <w:right w:val="double" w:sz="4" w:space="0" w:color="A5A5A5"/>
                  </w:tcBorders>
                  <w:hideMark/>
                </w:tcPr>
                <w:p w14:paraId="6AE518C0" w14:textId="77777777" w:rsidR="00BE69FD" w:rsidRPr="00BE69FD" w:rsidRDefault="00BE69FD" w:rsidP="00BE69FD">
                  <w:pPr>
                    <w:rPr>
                      <w:sz w:val="21"/>
                      <w:szCs w:val="21"/>
                    </w:rPr>
                  </w:pPr>
                  <w:r w:rsidRPr="00BE69FD">
                    <w:rPr>
                      <w:sz w:val="21"/>
                      <w:szCs w:val="21"/>
                    </w:rPr>
                    <w:t>Details in Section 7.2.9</w:t>
                  </w:r>
                </w:p>
              </w:tc>
            </w:tr>
            <w:tr w:rsidR="00BE69FD" w:rsidRPr="00BE69FD" w14:paraId="1096F7BC"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255EE986" w14:textId="77777777" w:rsidR="00BE69FD" w:rsidRPr="00BE69FD" w:rsidRDefault="00BE69FD" w:rsidP="00BE69FD">
                  <w:pPr>
                    <w:rPr>
                      <w:sz w:val="21"/>
                      <w:szCs w:val="21"/>
                    </w:rPr>
                  </w:pPr>
                  <w:r w:rsidRPr="00BE69FD">
                    <w:rPr>
                      <w:rFonts w:eastAsia="游明朝"/>
                      <w:sz w:val="21"/>
                      <w:szCs w:val="21"/>
                      <w:lang w:val="en-US"/>
                    </w:rPr>
                    <w:t>PTRS-DMRS association</w:t>
                  </w:r>
                </w:p>
              </w:tc>
              <w:tc>
                <w:tcPr>
                  <w:tcW w:w="3870" w:type="dxa"/>
                  <w:tcBorders>
                    <w:top w:val="double" w:sz="4" w:space="0" w:color="A5A5A5"/>
                    <w:left w:val="double" w:sz="4" w:space="0" w:color="A5A5A5"/>
                    <w:bottom w:val="double" w:sz="4" w:space="0" w:color="A5A5A5"/>
                    <w:right w:val="double" w:sz="4" w:space="0" w:color="A5A5A5"/>
                  </w:tcBorders>
                  <w:hideMark/>
                </w:tcPr>
                <w:p w14:paraId="453189A1" w14:textId="77777777" w:rsidR="00BE69FD" w:rsidRPr="00BE69FD" w:rsidRDefault="00BE69FD" w:rsidP="00BE69FD">
                  <w:pPr>
                    <w:rPr>
                      <w:sz w:val="21"/>
                      <w:szCs w:val="21"/>
                    </w:rPr>
                  </w:pPr>
                  <w:r w:rsidRPr="00BE69FD">
                    <w:rPr>
                      <w:sz w:val="21"/>
                      <w:szCs w:val="21"/>
                    </w:rPr>
                    <w:t>Type 2</w:t>
                  </w:r>
                </w:p>
              </w:tc>
              <w:tc>
                <w:tcPr>
                  <w:tcW w:w="1890" w:type="dxa"/>
                  <w:tcBorders>
                    <w:top w:val="double" w:sz="4" w:space="0" w:color="A5A5A5"/>
                    <w:left w:val="double" w:sz="4" w:space="0" w:color="A5A5A5"/>
                    <w:bottom w:val="double" w:sz="4" w:space="0" w:color="A5A5A5"/>
                    <w:right w:val="double" w:sz="4" w:space="0" w:color="A5A5A5"/>
                  </w:tcBorders>
                  <w:hideMark/>
                </w:tcPr>
                <w:p w14:paraId="1879B810" w14:textId="77777777" w:rsidR="00BE69FD" w:rsidRPr="00BE69FD" w:rsidRDefault="00BE69FD" w:rsidP="00BE69FD">
                  <w:pPr>
                    <w:rPr>
                      <w:sz w:val="21"/>
                      <w:szCs w:val="21"/>
                    </w:rPr>
                  </w:pPr>
                  <w:r w:rsidRPr="00BE69FD">
                    <w:rPr>
                      <w:sz w:val="21"/>
                      <w:szCs w:val="21"/>
                    </w:rPr>
                    <w:t>Details in Section 7.2.10</w:t>
                  </w:r>
                </w:p>
              </w:tc>
            </w:tr>
            <w:tr w:rsidR="00BE69FD" w:rsidRPr="00BE69FD" w14:paraId="5EEC6BD8"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0AAAAA70" w14:textId="77777777" w:rsidR="00BE69FD" w:rsidRPr="00BE69FD" w:rsidRDefault="00BE69FD" w:rsidP="00BE69FD">
                  <w:pPr>
                    <w:rPr>
                      <w:sz w:val="21"/>
                      <w:szCs w:val="21"/>
                    </w:rPr>
                  </w:pPr>
                  <w:r w:rsidRPr="00BE69FD">
                    <w:rPr>
                      <w:sz w:val="21"/>
                      <w:szCs w:val="21"/>
                    </w:rPr>
                    <w:t>DMRS sequence initialization</w:t>
                  </w:r>
                </w:p>
              </w:tc>
              <w:tc>
                <w:tcPr>
                  <w:tcW w:w="3870" w:type="dxa"/>
                  <w:tcBorders>
                    <w:top w:val="double" w:sz="4" w:space="0" w:color="A5A5A5"/>
                    <w:left w:val="double" w:sz="4" w:space="0" w:color="A5A5A5"/>
                    <w:bottom w:val="double" w:sz="4" w:space="0" w:color="A5A5A5"/>
                    <w:right w:val="double" w:sz="4" w:space="0" w:color="A5A5A5"/>
                  </w:tcBorders>
                  <w:hideMark/>
                </w:tcPr>
                <w:p w14:paraId="50593492" w14:textId="77777777" w:rsidR="00BE69FD" w:rsidRPr="00BE69FD" w:rsidRDefault="00BE69FD" w:rsidP="00BE69FD">
                  <w:pPr>
                    <w:rPr>
                      <w:sz w:val="21"/>
                      <w:szCs w:val="21"/>
                    </w:rPr>
                  </w:pPr>
                  <w:r w:rsidRPr="00BE69FD">
                    <w:rPr>
                      <w:sz w:val="21"/>
                      <w:szCs w:val="21"/>
                    </w:rPr>
                    <w:t>Type 1A</w:t>
                  </w:r>
                </w:p>
              </w:tc>
              <w:tc>
                <w:tcPr>
                  <w:tcW w:w="1890" w:type="dxa"/>
                  <w:tcBorders>
                    <w:top w:val="double" w:sz="4" w:space="0" w:color="A5A5A5"/>
                    <w:left w:val="double" w:sz="4" w:space="0" w:color="A5A5A5"/>
                    <w:bottom w:val="double" w:sz="4" w:space="0" w:color="A5A5A5"/>
                    <w:right w:val="double" w:sz="4" w:space="0" w:color="A5A5A5"/>
                  </w:tcBorders>
                  <w:hideMark/>
                </w:tcPr>
                <w:p w14:paraId="0942B37D" w14:textId="77777777" w:rsidR="00BE69FD" w:rsidRPr="00BE69FD" w:rsidRDefault="00BE69FD" w:rsidP="00BE69FD">
                  <w:pPr>
                    <w:rPr>
                      <w:sz w:val="21"/>
                      <w:szCs w:val="21"/>
                    </w:rPr>
                  </w:pPr>
                  <w:r w:rsidRPr="00BE69FD">
                    <w:rPr>
                      <w:sz w:val="21"/>
                      <w:szCs w:val="21"/>
                    </w:rPr>
                    <w:t>Details in Section 7.2.11</w:t>
                  </w:r>
                </w:p>
              </w:tc>
            </w:tr>
            <w:tr w:rsidR="00BE69FD" w:rsidRPr="00BE69FD" w14:paraId="407E2694"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2EF22878" w14:textId="77777777" w:rsidR="00BE69FD" w:rsidRPr="00BE69FD" w:rsidRDefault="00BE69FD" w:rsidP="00BE69FD">
                  <w:pPr>
                    <w:rPr>
                      <w:sz w:val="21"/>
                      <w:szCs w:val="21"/>
                    </w:rPr>
                  </w:pPr>
                  <w:r w:rsidRPr="00BE69FD">
                    <w:rPr>
                      <w:sz w:val="21"/>
                      <w:szCs w:val="21"/>
                    </w:rPr>
                    <w:t>SRS request</w:t>
                  </w:r>
                </w:p>
              </w:tc>
              <w:tc>
                <w:tcPr>
                  <w:tcW w:w="3870" w:type="dxa"/>
                  <w:tcBorders>
                    <w:top w:val="double" w:sz="4" w:space="0" w:color="A5A5A5"/>
                    <w:left w:val="double" w:sz="4" w:space="0" w:color="A5A5A5"/>
                    <w:bottom w:val="double" w:sz="4" w:space="0" w:color="A5A5A5"/>
                    <w:right w:val="double" w:sz="4" w:space="0" w:color="A5A5A5"/>
                  </w:tcBorders>
                  <w:hideMark/>
                </w:tcPr>
                <w:p w14:paraId="1B0745C2" w14:textId="77777777" w:rsidR="00BE69FD" w:rsidRPr="00BE69FD" w:rsidRDefault="00BE69FD" w:rsidP="00BE69FD">
                  <w:pPr>
                    <w:rPr>
                      <w:sz w:val="21"/>
                      <w:szCs w:val="21"/>
                    </w:rPr>
                  </w:pPr>
                  <w:r w:rsidRPr="00BE69FD">
                    <w:rPr>
                      <w:sz w:val="21"/>
                      <w:szCs w:val="21"/>
                    </w:rPr>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010BE5DE" w14:textId="77777777" w:rsidR="00BE69FD" w:rsidRPr="00BE69FD" w:rsidRDefault="00BE69FD" w:rsidP="00BE69FD">
                  <w:pPr>
                    <w:rPr>
                      <w:sz w:val="21"/>
                      <w:szCs w:val="21"/>
                    </w:rPr>
                  </w:pPr>
                  <w:r w:rsidRPr="00BE69FD">
                    <w:rPr>
                      <w:sz w:val="21"/>
                      <w:szCs w:val="21"/>
                    </w:rPr>
                    <w:t>Details in Section 7.2.12</w:t>
                  </w:r>
                </w:p>
              </w:tc>
            </w:tr>
            <w:tr w:rsidR="00BE69FD" w:rsidRPr="00BE69FD" w14:paraId="4498708C"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429AC6B2" w14:textId="77777777" w:rsidR="00BE69FD" w:rsidRPr="00BE69FD" w:rsidRDefault="00BE69FD" w:rsidP="00BE69FD">
                  <w:pPr>
                    <w:rPr>
                      <w:sz w:val="21"/>
                      <w:szCs w:val="21"/>
                    </w:rPr>
                  </w:pPr>
                  <w:r w:rsidRPr="00BE69FD">
                    <w:rPr>
                      <w:sz w:val="21"/>
                      <w:szCs w:val="21"/>
                    </w:rPr>
                    <w:t>SRS resource indicator</w:t>
                  </w:r>
                </w:p>
              </w:tc>
              <w:tc>
                <w:tcPr>
                  <w:tcW w:w="3870" w:type="dxa"/>
                  <w:tcBorders>
                    <w:top w:val="double" w:sz="4" w:space="0" w:color="A5A5A5"/>
                    <w:left w:val="double" w:sz="4" w:space="0" w:color="A5A5A5"/>
                    <w:bottom w:val="double" w:sz="4" w:space="0" w:color="A5A5A5"/>
                    <w:right w:val="double" w:sz="4" w:space="0" w:color="A5A5A5"/>
                  </w:tcBorders>
                  <w:hideMark/>
                </w:tcPr>
                <w:p w14:paraId="46C5722E" w14:textId="77777777" w:rsidR="00BE69FD" w:rsidRPr="00BE69FD" w:rsidRDefault="00BE69FD" w:rsidP="00BE69FD">
                  <w:pPr>
                    <w:rPr>
                      <w:sz w:val="21"/>
                      <w:szCs w:val="21"/>
                    </w:rPr>
                  </w:pPr>
                  <w:r w:rsidRPr="00BE69FD">
                    <w:rPr>
                      <w:sz w:val="21"/>
                      <w:szCs w:val="21"/>
                    </w:rPr>
                    <w:t>Configurable between Type 1A and Type-2</w:t>
                  </w:r>
                </w:p>
              </w:tc>
              <w:tc>
                <w:tcPr>
                  <w:tcW w:w="1890" w:type="dxa"/>
                  <w:tcBorders>
                    <w:top w:val="double" w:sz="4" w:space="0" w:color="A5A5A5"/>
                    <w:left w:val="double" w:sz="4" w:space="0" w:color="A5A5A5"/>
                    <w:bottom w:val="double" w:sz="4" w:space="0" w:color="A5A5A5"/>
                    <w:right w:val="double" w:sz="4" w:space="0" w:color="A5A5A5"/>
                  </w:tcBorders>
                  <w:hideMark/>
                </w:tcPr>
                <w:p w14:paraId="1FBA2E8C" w14:textId="77777777" w:rsidR="00BE69FD" w:rsidRPr="00BE69FD" w:rsidRDefault="00BE69FD" w:rsidP="00BE69FD">
                  <w:pPr>
                    <w:rPr>
                      <w:sz w:val="21"/>
                      <w:szCs w:val="21"/>
                    </w:rPr>
                  </w:pPr>
                  <w:r w:rsidRPr="00BE69FD">
                    <w:rPr>
                      <w:sz w:val="21"/>
                      <w:szCs w:val="21"/>
                    </w:rPr>
                    <w:t>Details in Section 7.2.13</w:t>
                  </w:r>
                </w:p>
              </w:tc>
            </w:tr>
            <w:tr w:rsidR="00BE69FD" w:rsidRPr="00BE69FD" w14:paraId="6F45F421"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272293D6" w14:textId="77777777" w:rsidR="00BE69FD" w:rsidRPr="00BE69FD" w:rsidRDefault="00BE69FD" w:rsidP="00BE69FD">
                  <w:pPr>
                    <w:rPr>
                      <w:sz w:val="21"/>
                      <w:szCs w:val="21"/>
                    </w:rPr>
                  </w:pPr>
                  <w:r w:rsidRPr="00BE69FD">
                    <w:rPr>
                      <w:sz w:val="21"/>
                      <w:szCs w:val="21"/>
                    </w:rPr>
                    <w:lastRenderedPageBreak/>
                    <w:t>SRS offset indicator</w:t>
                  </w:r>
                </w:p>
              </w:tc>
              <w:tc>
                <w:tcPr>
                  <w:tcW w:w="3870" w:type="dxa"/>
                  <w:tcBorders>
                    <w:top w:val="double" w:sz="4" w:space="0" w:color="A5A5A5"/>
                    <w:left w:val="double" w:sz="4" w:space="0" w:color="A5A5A5"/>
                    <w:bottom w:val="double" w:sz="4" w:space="0" w:color="A5A5A5"/>
                    <w:right w:val="double" w:sz="4" w:space="0" w:color="A5A5A5"/>
                  </w:tcBorders>
                  <w:hideMark/>
                </w:tcPr>
                <w:p w14:paraId="748E3E93" w14:textId="77777777" w:rsidR="00BE69FD" w:rsidRPr="00BE69FD" w:rsidRDefault="00BE69FD" w:rsidP="00BE69FD">
                  <w:pPr>
                    <w:rPr>
                      <w:sz w:val="21"/>
                      <w:szCs w:val="21"/>
                    </w:rPr>
                  </w:pPr>
                  <w:r w:rsidRPr="00BE69FD">
                    <w:rPr>
                      <w:sz w:val="21"/>
                      <w:szCs w:val="21"/>
                    </w:rPr>
                    <w:t>Type 1B (up to 3 bits)</w:t>
                  </w:r>
                </w:p>
              </w:tc>
              <w:tc>
                <w:tcPr>
                  <w:tcW w:w="1890" w:type="dxa"/>
                  <w:tcBorders>
                    <w:top w:val="double" w:sz="4" w:space="0" w:color="A5A5A5"/>
                    <w:left w:val="double" w:sz="4" w:space="0" w:color="A5A5A5"/>
                    <w:bottom w:val="double" w:sz="4" w:space="0" w:color="A5A5A5"/>
                    <w:right w:val="double" w:sz="4" w:space="0" w:color="A5A5A5"/>
                  </w:tcBorders>
                  <w:hideMark/>
                </w:tcPr>
                <w:p w14:paraId="10037256" w14:textId="77777777" w:rsidR="00BE69FD" w:rsidRPr="00BE69FD" w:rsidRDefault="00BE69FD" w:rsidP="00BE69FD">
                  <w:pPr>
                    <w:rPr>
                      <w:sz w:val="21"/>
                      <w:szCs w:val="21"/>
                    </w:rPr>
                  </w:pPr>
                  <w:r w:rsidRPr="00BE69FD">
                    <w:rPr>
                      <w:sz w:val="21"/>
                      <w:szCs w:val="21"/>
                    </w:rPr>
                    <w:t>Details in Section 7.2.14</w:t>
                  </w:r>
                </w:p>
              </w:tc>
            </w:tr>
            <w:tr w:rsidR="00BE69FD" w:rsidRPr="00BE69FD" w14:paraId="023E777A" w14:textId="77777777" w:rsidTr="00BE69FD">
              <w:tc>
                <w:tcPr>
                  <w:tcW w:w="2250" w:type="dxa"/>
                  <w:tcBorders>
                    <w:top w:val="double" w:sz="4" w:space="0" w:color="A5A5A5"/>
                    <w:left w:val="double" w:sz="4" w:space="0" w:color="A5A5A5"/>
                    <w:bottom w:val="double" w:sz="4" w:space="0" w:color="A5A5A5"/>
                    <w:right w:val="double" w:sz="4" w:space="0" w:color="A5A5A5"/>
                  </w:tcBorders>
                  <w:hideMark/>
                </w:tcPr>
                <w:p w14:paraId="69B37A3D" w14:textId="77777777" w:rsidR="00BE69FD" w:rsidRPr="00BE69FD" w:rsidRDefault="00BE69FD" w:rsidP="00BE69FD">
                  <w:pPr>
                    <w:rPr>
                      <w:sz w:val="21"/>
                      <w:szCs w:val="21"/>
                    </w:rPr>
                  </w:pPr>
                  <w:r w:rsidRPr="00BE69FD">
                    <w:rPr>
                      <w:sz w:val="21"/>
                      <w:szCs w:val="21"/>
                    </w:rPr>
                    <w:t>UL/SUL indicator</w:t>
                  </w:r>
                </w:p>
              </w:tc>
              <w:tc>
                <w:tcPr>
                  <w:tcW w:w="3870" w:type="dxa"/>
                  <w:tcBorders>
                    <w:top w:val="double" w:sz="4" w:space="0" w:color="A5A5A5"/>
                    <w:left w:val="double" w:sz="4" w:space="0" w:color="A5A5A5"/>
                    <w:bottom w:val="double" w:sz="4" w:space="0" w:color="A5A5A5"/>
                    <w:right w:val="double" w:sz="4" w:space="0" w:color="A5A5A5"/>
                  </w:tcBorders>
                </w:tcPr>
                <w:p w14:paraId="256577DD" w14:textId="77777777" w:rsidR="00BE69FD" w:rsidRPr="00BE69FD" w:rsidRDefault="00BE69FD" w:rsidP="00BE69FD">
                  <w:pPr>
                    <w:rPr>
                      <w:sz w:val="21"/>
                      <w:szCs w:val="21"/>
                    </w:rPr>
                  </w:pPr>
                  <w:r w:rsidRPr="00BE69FD">
                    <w:rPr>
                      <w:sz w:val="21"/>
                      <w:szCs w:val="21"/>
                    </w:rPr>
                    <w:t>FFS</w:t>
                  </w:r>
                </w:p>
                <w:p w14:paraId="40B41CDF" w14:textId="77777777" w:rsidR="00BE69FD" w:rsidRPr="00BE69FD" w:rsidRDefault="00BE69FD" w:rsidP="00BE69FD">
                  <w:pPr>
                    <w:rPr>
                      <w:sz w:val="21"/>
                      <w:szCs w:val="21"/>
                      <w:highlight w:val="yellow"/>
                    </w:rPr>
                  </w:pPr>
                </w:p>
              </w:tc>
              <w:tc>
                <w:tcPr>
                  <w:tcW w:w="1890" w:type="dxa"/>
                  <w:tcBorders>
                    <w:top w:val="double" w:sz="4" w:space="0" w:color="A5A5A5"/>
                    <w:left w:val="double" w:sz="4" w:space="0" w:color="A5A5A5"/>
                    <w:bottom w:val="double" w:sz="4" w:space="0" w:color="A5A5A5"/>
                    <w:right w:val="double" w:sz="4" w:space="0" w:color="A5A5A5"/>
                  </w:tcBorders>
                  <w:hideMark/>
                </w:tcPr>
                <w:p w14:paraId="58C46AB5" w14:textId="77777777" w:rsidR="00BE69FD" w:rsidRPr="00BE69FD" w:rsidRDefault="00BE69FD" w:rsidP="00BE69FD">
                  <w:pPr>
                    <w:rPr>
                      <w:sz w:val="21"/>
                      <w:szCs w:val="21"/>
                    </w:rPr>
                  </w:pPr>
                  <w:r w:rsidRPr="00BE69FD">
                    <w:rPr>
                      <w:sz w:val="21"/>
                      <w:szCs w:val="21"/>
                    </w:rPr>
                    <w:t>Details in Section 7.2.15</w:t>
                  </w:r>
                </w:p>
              </w:tc>
            </w:tr>
          </w:tbl>
          <w:p w14:paraId="317A2F01" w14:textId="77777777" w:rsidR="00BE69FD" w:rsidRPr="00BE69FD" w:rsidRDefault="00BE69FD" w:rsidP="00BE69FD">
            <w:pPr>
              <w:rPr>
                <w:rFonts w:ascii="Times" w:eastAsia="Batang" w:hAnsi="Times"/>
                <w:sz w:val="21"/>
                <w:szCs w:val="21"/>
                <w:lang w:eastAsia="en-US"/>
              </w:rPr>
            </w:pPr>
            <w:r w:rsidRPr="00BE69FD">
              <w:rPr>
                <w:sz w:val="21"/>
                <w:szCs w:val="21"/>
              </w:rPr>
              <w:t>This does not imply that payload of DCI can be larger than what is supported for polar code in Rel-17.</w:t>
            </w:r>
          </w:p>
          <w:p w14:paraId="5155078E" w14:textId="40BA6A0A" w:rsidR="00BE69FD" w:rsidRPr="00BE69FD" w:rsidRDefault="00BE69FD" w:rsidP="00BE69FD">
            <w:pPr>
              <w:rPr>
                <w:sz w:val="21"/>
                <w:szCs w:val="21"/>
                <w:lang w:eastAsia="x-none"/>
              </w:rPr>
            </w:pPr>
            <w:r w:rsidRPr="00BE69FD">
              <w:rPr>
                <w:sz w:val="21"/>
                <w:szCs w:val="21"/>
                <w:lang w:eastAsia="x-none"/>
              </w:rPr>
              <w:t>FFS: Details</w:t>
            </w:r>
          </w:p>
        </w:tc>
      </w:tr>
    </w:tbl>
    <w:p w14:paraId="2E8726FF" w14:textId="7F844A47" w:rsidR="0041348C" w:rsidRDefault="0041348C" w:rsidP="00553A41">
      <w:pPr>
        <w:spacing w:afterLines="50" w:after="120"/>
        <w:rPr>
          <w:sz w:val="22"/>
          <w:szCs w:val="22"/>
        </w:rPr>
      </w:pPr>
    </w:p>
    <w:p w14:paraId="73E633E8" w14:textId="2444B0CD" w:rsidR="006D1BE7" w:rsidRDefault="005162B0" w:rsidP="00553A41">
      <w:pPr>
        <w:spacing w:afterLines="50" w:after="120"/>
        <w:rPr>
          <w:sz w:val="22"/>
          <w:szCs w:val="22"/>
        </w:rPr>
      </w:pPr>
      <w:r>
        <w:rPr>
          <w:sz w:val="22"/>
          <w:szCs w:val="22"/>
        </w:rPr>
        <w:t xml:space="preserve">DCI field design for DCI format 0_X/1_X was extensively discussed across the meetings, however, there </w:t>
      </w:r>
      <w:r w:rsidR="00C46438">
        <w:rPr>
          <w:sz w:val="22"/>
          <w:szCs w:val="22"/>
        </w:rPr>
        <w:t>are</w:t>
      </w:r>
      <w:r>
        <w:rPr>
          <w:sz w:val="22"/>
          <w:szCs w:val="22"/>
        </w:rPr>
        <w:t xml:space="preserve"> some remaining issues, i.e., the details for some field and whether/how to include additional fields.</w:t>
      </w:r>
    </w:p>
    <w:p w14:paraId="66C42601" w14:textId="77777777" w:rsidR="00BE69FD" w:rsidRDefault="00BE69FD" w:rsidP="00553A41">
      <w:pPr>
        <w:spacing w:afterLines="50" w:after="120"/>
        <w:rPr>
          <w:sz w:val="22"/>
          <w:szCs w:val="22"/>
        </w:rPr>
      </w:pPr>
    </w:p>
    <w:p w14:paraId="122D41C3" w14:textId="5DF33B3A" w:rsidR="00F65059" w:rsidRPr="00F65059" w:rsidRDefault="00F65059" w:rsidP="00553A41">
      <w:pPr>
        <w:spacing w:afterLines="50" w:after="120"/>
        <w:rPr>
          <w:sz w:val="22"/>
          <w:szCs w:val="22"/>
          <w:u w:val="single"/>
        </w:rPr>
      </w:pPr>
      <w:r w:rsidRPr="00F65059">
        <w:rPr>
          <w:sz w:val="22"/>
          <w:szCs w:val="22"/>
          <w:u w:val="single"/>
        </w:rPr>
        <w:t>Co-scheduled cell indicator</w:t>
      </w:r>
    </w:p>
    <w:p w14:paraId="021259C8" w14:textId="35300049" w:rsidR="00F65059" w:rsidRDefault="001C5424" w:rsidP="00553A41">
      <w:pPr>
        <w:spacing w:afterLines="50" w:after="120"/>
        <w:rPr>
          <w:sz w:val="22"/>
          <w:szCs w:val="22"/>
        </w:rPr>
      </w:pPr>
      <w:r>
        <w:rPr>
          <w:sz w:val="22"/>
          <w:szCs w:val="22"/>
        </w:rPr>
        <w:t xml:space="preserve">As discussed in the section 2.1, </w:t>
      </w:r>
      <w:r w:rsidR="00CD7931">
        <w:rPr>
          <w:sz w:val="22"/>
          <w:szCs w:val="22"/>
        </w:rPr>
        <w:t>we assume that this field indicates the set of cells associates with the DCI format 0_X/1_X.</w:t>
      </w:r>
    </w:p>
    <w:p w14:paraId="43AB8107" w14:textId="43A5C8B9" w:rsidR="00CD7931" w:rsidRDefault="00CD7931" w:rsidP="00553A41">
      <w:pPr>
        <w:spacing w:afterLines="50" w:after="120"/>
        <w:rPr>
          <w:sz w:val="22"/>
          <w:szCs w:val="22"/>
        </w:rPr>
      </w:pPr>
      <w:r>
        <w:rPr>
          <w:sz w:val="22"/>
          <w:szCs w:val="22"/>
        </w:rPr>
        <w:t xml:space="preserve">This field was agreed as Type-1 field but the details are still unclear. In our </w:t>
      </w:r>
      <w:r w:rsidR="000F30AE">
        <w:rPr>
          <w:sz w:val="22"/>
          <w:szCs w:val="22"/>
        </w:rPr>
        <w:t>view</w:t>
      </w:r>
      <w:r>
        <w:rPr>
          <w:sz w:val="22"/>
          <w:szCs w:val="22"/>
        </w:rPr>
        <w:t>, this field is common for all scheduled cells, and hence it should simply be Type-1A.</w:t>
      </w:r>
    </w:p>
    <w:p w14:paraId="7A0B534E" w14:textId="7A3F6948" w:rsidR="00CD7931" w:rsidRDefault="000F30AE" w:rsidP="00553A41">
      <w:pPr>
        <w:spacing w:afterLines="50" w:after="120"/>
        <w:rPr>
          <w:sz w:val="22"/>
          <w:szCs w:val="22"/>
        </w:rPr>
      </w:pPr>
      <w:r>
        <w:rPr>
          <w:sz w:val="22"/>
          <w:szCs w:val="22"/>
        </w:rPr>
        <w:t xml:space="preserve">In our understanding, </w:t>
      </w:r>
      <w:r w:rsidR="00083927">
        <w:rPr>
          <w:sz w:val="22"/>
          <w:szCs w:val="22"/>
        </w:rPr>
        <w:t xml:space="preserve">the cells included in a set of cells and index for each set of cells are configured via RRC. This co-scheduled cell indicator indicates the index of </w:t>
      </w:r>
      <w:r w:rsidR="00C46438">
        <w:rPr>
          <w:sz w:val="22"/>
          <w:szCs w:val="22"/>
        </w:rPr>
        <w:t xml:space="preserve">the </w:t>
      </w:r>
      <w:r w:rsidR="00083927">
        <w:rPr>
          <w:sz w:val="22"/>
          <w:szCs w:val="22"/>
        </w:rPr>
        <w:t>set of cells</w:t>
      </w:r>
      <w:r w:rsidR="00C46438">
        <w:rPr>
          <w:sz w:val="22"/>
          <w:szCs w:val="22"/>
        </w:rPr>
        <w:t xml:space="preserve"> in which some or all of cells are actually scheduled by the DCI</w:t>
      </w:r>
      <w:r w:rsidR="00083927">
        <w:rPr>
          <w:sz w:val="22"/>
          <w:szCs w:val="22"/>
        </w:rPr>
        <w:t>, hence t</w:t>
      </w:r>
      <w:r w:rsidR="00CD7931">
        <w:rPr>
          <w:sz w:val="22"/>
          <w:szCs w:val="22"/>
        </w:rPr>
        <w:t xml:space="preserve">he bit width of this field </w:t>
      </w:r>
      <w:r w:rsidR="00D31376">
        <w:rPr>
          <w:sz w:val="22"/>
          <w:szCs w:val="22"/>
        </w:rPr>
        <w:t xml:space="preserve">depends on how many sets of cells can be configured for a UE. </w:t>
      </w:r>
      <w:r w:rsidR="00687190">
        <w:rPr>
          <w:sz w:val="22"/>
          <w:szCs w:val="22"/>
        </w:rPr>
        <w:t>For example, 16 CCs can be configured for multi-cell scheduling when 4 sets of cells are configured and each set of cells is composed of 4 cells. We think this configurability seems sufficient</w:t>
      </w:r>
      <w:r w:rsidR="00C46438">
        <w:rPr>
          <w:sz w:val="22"/>
          <w:szCs w:val="22"/>
        </w:rPr>
        <w:t xml:space="preserve"> and future proof</w:t>
      </w:r>
      <w:r w:rsidR="00687190">
        <w:rPr>
          <w:sz w:val="22"/>
          <w:szCs w:val="22"/>
        </w:rPr>
        <w:t xml:space="preserve">, thus </w:t>
      </w:r>
      <w:r w:rsidR="00C46438">
        <w:rPr>
          <w:sz w:val="22"/>
          <w:szCs w:val="22"/>
        </w:rPr>
        <w:t xml:space="preserve">up to </w:t>
      </w:r>
      <w:r w:rsidR="00687190">
        <w:rPr>
          <w:sz w:val="22"/>
          <w:szCs w:val="22"/>
        </w:rPr>
        <w:t xml:space="preserve">2 bits for </w:t>
      </w:r>
      <w:r w:rsidR="00C46438">
        <w:rPr>
          <w:sz w:val="22"/>
          <w:szCs w:val="22"/>
        </w:rPr>
        <w:t>the</w:t>
      </w:r>
      <w:r w:rsidR="00687190">
        <w:rPr>
          <w:sz w:val="22"/>
          <w:szCs w:val="22"/>
        </w:rPr>
        <w:t xml:space="preserve"> indication </w:t>
      </w:r>
      <w:r w:rsidR="00C46438">
        <w:rPr>
          <w:sz w:val="22"/>
          <w:szCs w:val="22"/>
        </w:rPr>
        <w:t xml:space="preserve">of the set of cells </w:t>
      </w:r>
      <w:r w:rsidR="00687190">
        <w:rPr>
          <w:sz w:val="22"/>
          <w:szCs w:val="22"/>
        </w:rPr>
        <w:t>is reasonable value.</w:t>
      </w:r>
    </w:p>
    <w:p w14:paraId="3672C956" w14:textId="6CA2AD40" w:rsidR="000F30AE" w:rsidRDefault="000F30AE" w:rsidP="00553A41">
      <w:pPr>
        <w:spacing w:afterLines="50" w:after="120"/>
        <w:rPr>
          <w:sz w:val="22"/>
          <w:szCs w:val="22"/>
        </w:rPr>
      </w:pPr>
    </w:p>
    <w:p w14:paraId="37DD5541" w14:textId="0B42D4D2" w:rsidR="000F30AE" w:rsidRDefault="000F30AE" w:rsidP="00553A41">
      <w:pPr>
        <w:spacing w:afterLines="50" w:after="120"/>
        <w:rPr>
          <w:b/>
          <w:bCs/>
          <w:sz w:val="22"/>
          <w:szCs w:val="22"/>
        </w:rPr>
      </w:pPr>
      <w:r w:rsidRPr="000F30AE">
        <w:rPr>
          <w:rFonts w:hint="eastAsia"/>
          <w:b/>
          <w:bCs/>
          <w:sz w:val="22"/>
          <w:szCs w:val="22"/>
        </w:rPr>
        <w:t>P</w:t>
      </w:r>
      <w:r w:rsidRPr="000F30AE">
        <w:rPr>
          <w:b/>
          <w:bCs/>
          <w:sz w:val="22"/>
          <w:szCs w:val="22"/>
        </w:rPr>
        <w:t xml:space="preserve">roposal 4: </w:t>
      </w:r>
    </w:p>
    <w:p w14:paraId="4B25FEDB" w14:textId="77777777" w:rsidR="00687190" w:rsidRDefault="00083927" w:rsidP="00553A41">
      <w:pPr>
        <w:spacing w:afterLines="50" w:after="120"/>
        <w:rPr>
          <w:b/>
          <w:bCs/>
          <w:sz w:val="22"/>
          <w:szCs w:val="22"/>
        </w:rPr>
      </w:pPr>
      <w:r>
        <w:rPr>
          <w:b/>
          <w:bCs/>
          <w:sz w:val="22"/>
          <w:szCs w:val="22"/>
        </w:rPr>
        <w:t>For multi-cell scheduling, co-scheduled cell indicator in DCI format 0_X/1_X should be Type-1A field.</w:t>
      </w:r>
    </w:p>
    <w:p w14:paraId="05A59CB6" w14:textId="29A080C0" w:rsidR="000F30AE" w:rsidRPr="00687190" w:rsidRDefault="00687190">
      <w:pPr>
        <w:pStyle w:val="afc"/>
        <w:numPr>
          <w:ilvl w:val="0"/>
          <w:numId w:val="28"/>
        </w:numPr>
        <w:spacing w:afterLines="50" w:after="120"/>
        <w:ind w:leftChars="0"/>
        <w:rPr>
          <w:b/>
          <w:bCs/>
          <w:sz w:val="22"/>
          <w:szCs w:val="22"/>
        </w:rPr>
      </w:pPr>
      <w:r>
        <w:rPr>
          <w:b/>
          <w:bCs/>
          <w:sz w:val="22"/>
          <w:szCs w:val="22"/>
        </w:rPr>
        <w:t xml:space="preserve">The payload size is up to </w:t>
      </w:r>
      <w:r w:rsidR="000F30AE" w:rsidRPr="00687190">
        <w:rPr>
          <w:rFonts w:hint="eastAsia"/>
          <w:b/>
          <w:bCs/>
          <w:sz w:val="22"/>
          <w:szCs w:val="22"/>
        </w:rPr>
        <w:t>2</w:t>
      </w:r>
      <w:r w:rsidR="000F30AE" w:rsidRPr="00687190">
        <w:rPr>
          <w:b/>
          <w:bCs/>
          <w:sz w:val="22"/>
          <w:szCs w:val="22"/>
        </w:rPr>
        <w:t xml:space="preserve"> bits</w:t>
      </w:r>
      <w:r w:rsidR="00C46438">
        <w:rPr>
          <w:b/>
          <w:bCs/>
          <w:sz w:val="22"/>
          <w:szCs w:val="22"/>
        </w:rPr>
        <w:t xml:space="preserve"> and is determined based on number of sets of cells configured for the UE</w:t>
      </w:r>
      <w:r>
        <w:rPr>
          <w:b/>
          <w:bCs/>
          <w:sz w:val="22"/>
          <w:szCs w:val="22"/>
        </w:rPr>
        <w:t>.</w:t>
      </w:r>
    </w:p>
    <w:p w14:paraId="64BB2A0E" w14:textId="77777777" w:rsidR="00F65059" w:rsidRDefault="00F65059" w:rsidP="00553A41">
      <w:pPr>
        <w:spacing w:afterLines="50" w:after="120"/>
        <w:rPr>
          <w:sz w:val="22"/>
          <w:szCs w:val="22"/>
        </w:rPr>
      </w:pPr>
    </w:p>
    <w:p w14:paraId="10FCBC8F" w14:textId="57BBA1D2" w:rsidR="006D1BE7" w:rsidRPr="006D1BE7" w:rsidRDefault="006D1BE7" w:rsidP="00553A41">
      <w:pPr>
        <w:spacing w:afterLines="50" w:after="120"/>
        <w:rPr>
          <w:sz w:val="22"/>
          <w:szCs w:val="22"/>
          <w:u w:val="single"/>
        </w:rPr>
      </w:pPr>
      <w:r w:rsidRPr="006D1BE7">
        <w:rPr>
          <w:rFonts w:hint="eastAsia"/>
          <w:sz w:val="22"/>
          <w:szCs w:val="22"/>
          <w:u w:val="single"/>
        </w:rPr>
        <w:t>T</w:t>
      </w:r>
      <w:r w:rsidRPr="006D1BE7">
        <w:rPr>
          <w:sz w:val="22"/>
          <w:szCs w:val="22"/>
          <w:u w:val="single"/>
        </w:rPr>
        <w:t>DRA</w:t>
      </w:r>
    </w:p>
    <w:p w14:paraId="45843745" w14:textId="794FE902" w:rsidR="004B3E07" w:rsidRDefault="004B3E07" w:rsidP="004B3E07">
      <w:pPr>
        <w:spacing w:afterLines="50" w:after="120"/>
        <w:rPr>
          <w:sz w:val="22"/>
          <w:szCs w:val="22"/>
        </w:rPr>
      </w:pPr>
      <w:r>
        <w:rPr>
          <w:sz w:val="22"/>
          <w:szCs w:val="22"/>
        </w:rPr>
        <w:t xml:space="preserve">As discussed in the section 2.1, we assume that this field indicates the combination of actual co-scheduled cells and </w:t>
      </w:r>
      <w:r w:rsidR="00C46438">
        <w:rPr>
          <w:sz w:val="22"/>
          <w:szCs w:val="22"/>
        </w:rPr>
        <w:t xml:space="preserve">corresponding </w:t>
      </w:r>
      <w:r w:rsidR="00560B1F">
        <w:rPr>
          <w:sz w:val="22"/>
          <w:szCs w:val="22"/>
        </w:rPr>
        <w:t xml:space="preserve">TDRA </w:t>
      </w:r>
      <w:r>
        <w:rPr>
          <w:sz w:val="22"/>
          <w:szCs w:val="22"/>
        </w:rPr>
        <w:t xml:space="preserve">configurations for each </w:t>
      </w:r>
      <w:r w:rsidR="00C46438">
        <w:rPr>
          <w:sz w:val="22"/>
          <w:szCs w:val="22"/>
        </w:rPr>
        <w:t xml:space="preserve">co-scheduled </w:t>
      </w:r>
      <w:r>
        <w:rPr>
          <w:sz w:val="22"/>
          <w:szCs w:val="22"/>
        </w:rPr>
        <w:t>cell.</w:t>
      </w:r>
    </w:p>
    <w:p w14:paraId="269C6023" w14:textId="0C43165E" w:rsidR="006D1BE7" w:rsidRDefault="006D1BE7" w:rsidP="00553A41">
      <w:pPr>
        <w:spacing w:afterLines="50" w:after="120"/>
        <w:rPr>
          <w:sz w:val="22"/>
          <w:szCs w:val="22"/>
        </w:rPr>
      </w:pPr>
      <w:r>
        <w:rPr>
          <w:sz w:val="22"/>
          <w:szCs w:val="22"/>
        </w:rPr>
        <w:t>For multi-slot PUSCH/PDSCH scheduling</w:t>
      </w:r>
      <w:r w:rsidR="00560B1F">
        <w:rPr>
          <w:sz w:val="22"/>
          <w:szCs w:val="22"/>
        </w:rPr>
        <w:t xml:space="preserve"> in the current specification</w:t>
      </w:r>
      <w:r>
        <w:rPr>
          <w:sz w:val="22"/>
          <w:szCs w:val="22"/>
        </w:rPr>
        <w:t xml:space="preserve">, up to 8 PUSCHs/PDSCHs can be scheduled </w:t>
      </w:r>
      <w:r w:rsidR="00963C52">
        <w:rPr>
          <w:sz w:val="22"/>
          <w:szCs w:val="22"/>
        </w:rPr>
        <w:t xml:space="preserve">with a single DCI </w:t>
      </w:r>
      <w:r>
        <w:rPr>
          <w:sz w:val="22"/>
          <w:szCs w:val="22"/>
        </w:rPr>
        <w:t>and the maximum number of TDRA field is 6 bits</w:t>
      </w:r>
      <w:r w:rsidR="004B3E07">
        <w:rPr>
          <w:sz w:val="22"/>
          <w:szCs w:val="22"/>
        </w:rPr>
        <w:t xml:space="preserve"> which </w:t>
      </w:r>
      <w:r w:rsidR="00560B1F">
        <w:rPr>
          <w:sz w:val="22"/>
          <w:szCs w:val="22"/>
        </w:rPr>
        <w:t>express</w:t>
      </w:r>
      <w:r w:rsidR="004B3E07">
        <w:rPr>
          <w:sz w:val="22"/>
          <w:szCs w:val="22"/>
        </w:rPr>
        <w:t xml:space="preserve"> the </w:t>
      </w:r>
      <w:r w:rsidR="00A7542B">
        <w:rPr>
          <w:sz w:val="22"/>
          <w:szCs w:val="22"/>
        </w:rPr>
        <w:t xml:space="preserve">combinations of </w:t>
      </w:r>
      <w:r w:rsidR="004B3E07">
        <w:rPr>
          <w:sz w:val="22"/>
          <w:szCs w:val="22"/>
        </w:rPr>
        <w:t xml:space="preserve">scheduled slots </w:t>
      </w:r>
      <w:r w:rsidR="00A7542B">
        <w:rPr>
          <w:sz w:val="22"/>
          <w:szCs w:val="22"/>
        </w:rPr>
        <w:t>and configurations for each PUSCH/PDSCH</w:t>
      </w:r>
      <w:r>
        <w:rPr>
          <w:sz w:val="22"/>
          <w:szCs w:val="22"/>
        </w:rPr>
        <w:t xml:space="preserve">. Therefore, </w:t>
      </w:r>
      <w:r w:rsidR="00C46438">
        <w:rPr>
          <w:sz w:val="22"/>
          <w:szCs w:val="22"/>
        </w:rPr>
        <w:t xml:space="preserve">the maximum size of </w:t>
      </w:r>
      <w:r>
        <w:rPr>
          <w:sz w:val="22"/>
          <w:szCs w:val="22"/>
        </w:rPr>
        <w:t xml:space="preserve">TDRA field in DCI format 0_X/1_X </w:t>
      </w:r>
      <w:r w:rsidR="00A9590F">
        <w:rPr>
          <w:sz w:val="22"/>
          <w:szCs w:val="22"/>
        </w:rPr>
        <w:t xml:space="preserve">which can schedule up to 4 PUSCH/PDSCH with a single DCI </w:t>
      </w:r>
      <w:r>
        <w:rPr>
          <w:sz w:val="22"/>
          <w:szCs w:val="22"/>
        </w:rPr>
        <w:t>can be smaller</w:t>
      </w:r>
      <w:r w:rsidR="00C46438">
        <w:rPr>
          <w:sz w:val="22"/>
          <w:szCs w:val="22"/>
        </w:rPr>
        <w:t xml:space="preserve"> than 6 bits</w:t>
      </w:r>
      <w:r>
        <w:rPr>
          <w:sz w:val="22"/>
          <w:szCs w:val="22"/>
        </w:rPr>
        <w:t>, e.g., 4 bits.</w:t>
      </w:r>
      <w:r w:rsidR="00560B1F">
        <w:rPr>
          <w:sz w:val="22"/>
          <w:szCs w:val="22"/>
        </w:rPr>
        <w:t xml:space="preserve"> </w:t>
      </w:r>
      <w:r w:rsidR="00C46438">
        <w:rPr>
          <w:sz w:val="22"/>
          <w:szCs w:val="22"/>
        </w:rPr>
        <w:t>T</w:t>
      </w:r>
      <w:r w:rsidR="00F83BC2">
        <w:rPr>
          <w:sz w:val="22"/>
          <w:szCs w:val="22"/>
        </w:rPr>
        <w:t>he number of PUSCHs/PDSCHs DCI format 0_X/1_X can schedules is halved from multi-slot PUSCH/PDSCH scheduling. In that sense, 6 bits are excessive for mu</w:t>
      </w:r>
      <w:r w:rsidR="00C46438">
        <w:rPr>
          <w:sz w:val="22"/>
          <w:szCs w:val="22"/>
        </w:rPr>
        <w:t>l</w:t>
      </w:r>
      <w:r w:rsidR="00F83BC2">
        <w:rPr>
          <w:sz w:val="22"/>
          <w:szCs w:val="22"/>
        </w:rPr>
        <w:t xml:space="preserve">ti-cell scheduling. In addition, </w:t>
      </w:r>
      <w:r w:rsidR="009F2202">
        <w:rPr>
          <w:sz w:val="22"/>
          <w:szCs w:val="22"/>
        </w:rPr>
        <w:t>we don’t see the need to be able to express all the combinations of actual co-scheduled cells for a set of cells</w:t>
      </w:r>
      <w:r w:rsidR="00C46438">
        <w:rPr>
          <w:sz w:val="22"/>
          <w:szCs w:val="22"/>
        </w:rPr>
        <w:t xml:space="preserve"> since availability of multiple cells may be correlated</w:t>
      </w:r>
      <w:r w:rsidR="009F2202">
        <w:rPr>
          <w:sz w:val="22"/>
          <w:szCs w:val="22"/>
        </w:rPr>
        <w:t xml:space="preserve">. Therefore, </w:t>
      </w:r>
      <w:r w:rsidR="00C46438">
        <w:rPr>
          <w:sz w:val="22"/>
          <w:szCs w:val="22"/>
        </w:rPr>
        <w:t>up to</w:t>
      </w:r>
      <w:r w:rsidR="009F2202">
        <w:rPr>
          <w:sz w:val="22"/>
          <w:szCs w:val="22"/>
        </w:rPr>
        <w:t xml:space="preserve"> </w:t>
      </w:r>
      <w:r w:rsidR="00C46438">
        <w:rPr>
          <w:sz w:val="22"/>
          <w:szCs w:val="22"/>
        </w:rPr>
        <w:t>4</w:t>
      </w:r>
      <w:r w:rsidR="009F2202">
        <w:rPr>
          <w:sz w:val="22"/>
          <w:szCs w:val="22"/>
        </w:rPr>
        <w:t xml:space="preserve"> bits are sufficient to indicate the combination of actual co-scheduled cells and TDRA configurations for each cell.</w:t>
      </w:r>
    </w:p>
    <w:p w14:paraId="3912237E" w14:textId="76323C7B" w:rsidR="00F65059" w:rsidRDefault="00F65059" w:rsidP="00553A41">
      <w:pPr>
        <w:spacing w:afterLines="50" w:after="120"/>
        <w:rPr>
          <w:sz w:val="22"/>
          <w:szCs w:val="22"/>
        </w:rPr>
      </w:pPr>
    </w:p>
    <w:p w14:paraId="00472E61" w14:textId="7CA75351" w:rsidR="000F30AE" w:rsidRDefault="000F30AE" w:rsidP="00553A41">
      <w:pPr>
        <w:spacing w:afterLines="50" w:after="120"/>
        <w:rPr>
          <w:b/>
          <w:bCs/>
          <w:sz w:val="22"/>
          <w:szCs w:val="22"/>
        </w:rPr>
      </w:pPr>
      <w:r w:rsidRPr="000F30AE">
        <w:rPr>
          <w:rFonts w:hint="eastAsia"/>
          <w:b/>
          <w:bCs/>
          <w:sz w:val="22"/>
          <w:szCs w:val="22"/>
        </w:rPr>
        <w:t>P</w:t>
      </w:r>
      <w:r w:rsidRPr="000F30AE">
        <w:rPr>
          <w:b/>
          <w:bCs/>
          <w:sz w:val="22"/>
          <w:szCs w:val="22"/>
        </w:rPr>
        <w:t xml:space="preserve">roposal 5: </w:t>
      </w:r>
    </w:p>
    <w:p w14:paraId="43C7D8CF" w14:textId="641AD3B1" w:rsidR="00F83BC2" w:rsidRDefault="00F83BC2" w:rsidP="00F83BC2">
      <w:pPr>
        <w:spacing w:afterLines="50" w:after="120"/>
        <w:rPr>
          <w:b/>
          <w:bCs/>
          <w:sz w:val="22"/>
          <w:szCs w:val="22"/>
        </w:rPr>
      </w:pPr>
      <w:r>
        <w:rPr>
          <w:b/>
          <w:bCs/>
          <w:sz w:val="22"/>
          <w:szCs w:val="22"/>
        </w:rPr>
        <w:t>For multi-cell scheduling, co-scheduled cell indicator in DCI format 0_X/1_X should be Type-1B field.</w:t>
      </w:r>
    </w:p>
    <w:p w14:paraId="64D555B0" w14:textId="14764548" w:rsidR="00F83BC2" w:rsidRPr="00687190" w:rsidRDefault="00F83BC2">
      <w:pPr>
        <w:pStyle w:val="afc"/>
        <w:numPr>
          <w:ilvl w:val="0"/>
          <w:numId w:val="28"/>
        </w:numPr>
        <w:spacing w:afterLines="50" w:after="120"/>
        <w:ind w:leftChars="0"/>
        <w:rPr>
          <w:b/>
          <w:bCs/>
          <w:sz w:val="22"/>
          <w:szCs w:val="22"/>
        </w:rPr>
      </w:pPr>
      <w:r>
        <w:rPr>
          <w:b/>
          <w:bCs/>
          <w:sz w:val="22"/>
          <w:szCs w:val="22"/>
        </w:rPr>
        <w:t>The payload size is up to 4</w:t>
      </w:r>
      <w:r w:rsidRPr="00687190">
        <w:rPr>
          <w:b/>
          <w:bCs/>
          <w:sz w:val="22"/>
          <w:szCs w:val="22"/>
        </w:rPr>
        <w:t xml:space="preserve"> bits</w:t>
      </w:r>
      <w:r>
        <w:rPr>
          <w:b/>
          <w:bCs/>
          <w:sz w:val="22"/>
          <w:szCs w:val="22"/>
        </w:rPr>
        <w:t>.</w:t>
      </w:r>
    </w:p>
    <w:p w14:paraId="12A94C5E" w14:textId="77777777" w:rsidR="000F30AE" w:rsidRPr="00F83BC2" w:rsidRDefault="000F30AE" w:rsidP="00553A41">
      <w:pPr>
        <w:spacing w:afterLines="50" w:after="120"/>
        <w:rPr>
          <w:sz w:val="22"/>
          <w:szCs w:val="22"/>
        </w:rPr>
      </w:pPr>
    </w:p>
    <w:p w14:paraId="77FE0B2F" w14:textId="79D7D93B" w:rsidR="00F65059" w:rsidRPr="00F65059" w:rsidRDefault="00F65059" w:rsidP="00553A41">
      <w:pPr>
        <w:spacing w:afterLines="50" w:after="120"/>
        <w:rPr>
          <w:sz w:val="22"/>
          <w:szCs w:val="22"/>
          <w:u w:val="single"/>
        </w:rPr>
      </w:pPr>
      <w:r w:rsidRPr="00F65059">
        <w:rPr>
          <w:rFonts w:hint="eastAsia"/>
          <w:sz w:val="22"/>
          <w:szCs w:val="22"/>
          <w:u w:val="single"/>
        </w:rPr>
        <w:lastRenderedPageBreak/>
        <w:t>F</w:t>
      </w:r>
      <w:r w:rsidRPr="00F65059">
        <w:rPr>
          <w:sz w:val="22"/>
          <w:szCs w:val="22"/>
          <w:u w:val="single"/>
        </w:rPr>
        <w:t>DRA</w:t>
      </w:r>
    </w:p>
    <w:p w14:paraId="222F11B4" w14:textId="77777777" w:rsidR="00417E37" w:rsidRDefault="00D137DF" w:rsidP="00553A41">
      <w:pPr>
        <w:spacing w:afterLines="50" w:after="120"/>
        <w:rPr>
          <w:sz w:val="22"/>
          <w:szCs w:val="22"/>
        </w:rPr>
      </w:pPr>
      <w:r w:rsidRPr="006D0F4E">
        <w:rPr>
          <w:sz w:val="22"/>
          <w:szCs w:val="22"/>
        </w:rPr>
        <w:t xml:space="preserve">At the RAN1#111 meeting, this field was agreed as Type-2 field and some compression scheme was discussed. </w:t>
      </w:r>
    </w:p>
    <w:p w14:paraId="612DF587" w14:textId="11AFE400" w:rsidR="006B36BC" w:rsidRDefault="00417E37" w:rsidP="00417E37">
      <w:pPr>
        <w:spacing w:afterLines="50" w:after="120"/>
        <w:rPr>
          <w:sz w:val="22"/>
          <w:szCs w:val="22"/>
          <w:lang w:val="en-US" w:eastAsia="en-US"/>
        </w:rPr>
      </w:pPr>
      <w:r w:rsidRPr="006D0F4E">
        <w:rPr>
          <w:sz w:val="22"/>
          <w:szCs w:val="22"/>
          <w:lang w:val="en-US"/>
        </w:rPr>
        <w:t xml:space="preserve">For RA Type 1, it was already agreed to </w:t>
      </w:r>
      <w:r>
        <w:rPr>
          <w:sz w:val="22"/>
          <w:szCs w:val="22"/>
          <w:lang w:val="en-US" w:eastAsia="en-US"/>
        </w:rPr>
        <w:t>u</w:t>
      </w:r>
      <w:r w:rsidRPr="006D0F4E">
        <w:rPr>
          <w:sz w:val="22"/>
          <w:szCs w:val="22"/>
          <w:lang w:val="en-US" w:eastAsia="en-US"/>
        </w:rPr>
        <w:t xml:space="preserve">se large RBG-based RIV for </w:t>
      </w:r>
      <w:r>
        <w:rPr>
          <w:sz w:val="22"/>
          <w:szCs w:val="22"/>
          <w:lang w:val="en-US" w:eastAsia="en-US"/>
        </w:rPr>
        <w:t xml:space="preserve">compact </w:t>
      </w:r>
      <w:r w:rsidRPr="006D0F4E">
        <w:rPr>
          <w:sz w:val="22"/>
          <w:szCs w:val="22"/>
          <w:lang w:val="en-US" w:eastAsia="en-US"/>
        </w:rPr>
        <w:t>DCI</w:t>
      </w:r>
      <w:r>
        <w:rPr>
          <w:sz w:val="22"/>
          <w:szCs w:val="22"/>
          <w:lang w:val="en-US" w:eastAsia="en-US"/>
        </w:rPr>
        <w:t xml:space="preserve"> which can effectively compress the field size</w:t>
      </w:r>
      <w:r w:rsidRPr="006D0F4E">
        <w:rPr>
          <w:sz w:val="22"/>
          <w:szCs w:val="22"/>
          <w:lang w:val="en-US" w:eastAsia="en-US"/>
        </w:rPr>
        <w:t xml:space="preserve">. </w:t>
      </w:r>
      <w:r>
        <w:rPr>
          <w:sz w:val="22"/>
          <w:szCs w:val="22"/>
        </w:rPr>
        <w:t>Another</w:t>
      </w:r>
      <w:r w:rsidR="000A0828" w:rsidRPr="006D0F4E">
        <w:rPr>
          <w:sz w:val="22"/>
          <w:szCs w:val="22"/>
        </w:rPr>
        <w:t xml:space="preserve"> potential compression scheme is to use </w:t>
      </w:r>
      <w:r w:rsidR="000A0828" w:rsidRPr="006D0F4E">
        <w:rPr>
          <w:sz w:val="22"/>
          <w:szCs w:val="22"/>
          <w:lang w:val="en-US" w:eastAsia="en-US"/>
        </w:rPr>
        <w:t xml:space="preserve">larger RBG granularity than existing maximum specified or configured value for RA Type 0. </w:t>
      </w:r>
      <w:r w:rsidR="006B36BC">
        <w:rPr>
          <w:sz w:val="22"/>
          <w:szCs w:val="22"/>
          <w:lang w:val="en-US" w:eastAsia="en-US"/>
        </w:rPr>
        <w:t>Regarding RA Type 0, the trade-off between RBG granularity and configuration flexibility needs to be considered, i.e., as RBG granularity getting larger, compression gain can be provided but the resource allocation granularity would be coarser.</w:t>
      </w:r>
    </w:p>
    <w:p w14:paraId="46C23063" w14:textId="615140C1" w:rsidR="00417E37" w:rsidRPr="00417E37" w:rsidRDefault="00417E37" w:rsidP="00417E37">
      <w:pPr>
        <w:spacing w:afterLines="50" w:after="120"/>
        <w:rPr>
          <w:sz w:val="22"/>
          <w:szCs w:val="22"/>
          <w:lang w:val="en-US"/>
        </w:rPr>
      </w:pPr>
      <w:r w:rsidRPr="006D0F4E">
        <w:rPr>
          <w:sz w:val="22"/>
          <w:szCs w:val="22"/>
          <w:lang w:val="en-US"/>
        </w:rPr>
        <w:t xml:space="preserve">In our view, </w:t>
      </w:r>
      <w:r w:rsidR="00D36482">
        <w:rPr>
          <w:sz w:val="22"/>
          <w:szCs w:val="22"/>
          <w:lang w:val="en-US"/>
        </w:rPr>
        <w:t>compression scheme same as compact DCI for RA Type 1 can provide sufficient compression gain</w:t>
      </w:r>
      <w:r>
        <w:rPr>
          <w:sz w:val="22"/>
          <w:szCs w:val="22"/>
          <w:lang w:val="en-US"/>
        </w:rPr>
        <w:t xml:space="preserve">. Therefore, </w:t>
      </w:r>
      <w:r w:rsidR="000012EE">
        <w:rPr>
          <w:sz w:val="22"/>
          <w:szCs w:val="22"/>
          <w:lang w:val="en-US"/>
        </w:rPr>
        <w:t xml:space="preserve">we think </w:t>
      </w:r>
      <w:r w:rsidR="000012EE" w:rsidRPr="006D0F4E">
        <w:rPr>
          <w:sz w:val="22"/>
          <w:szCs w:val="22"/>
          <w:lang w:val="en-US" w:eastAsia="en-US"/>
        </w:rPr>
        <w:t>larger RBG granularity than existing maximum specified or configured value for RA Type 0</w:t>
      </w:r>
      <w:r w:rsidR="000012EE">
        <w:rPr>
          <w:sz w:val="22"/>
          <w:szCs w:val="22"/>
          <w:lang w:val="en-US" w:eastAsia="en-US"/>
        </w:rPr>
        <w:t xml:space="preserve"> </w:t>
      </w:r>
      <w:r w:rsidR="008B0C35">
        <w:rPr>
          <w:rFonts w:hint="eastAsia"/>
          <w:sz w:val="22"/>
          <w:szCs w:val="22"/>
          <w:lang w:val="en-US"/>
        </w:rPr>
        <w:t>w</w:t>
      </w:r>
      <w:r w:rsidR="008B0C35">
        <w:rPr>
          <w:sz w:val="22"/>
          <w:szCs w:val="22"/>
          <w:lang w:val="en-US"/>
        </w:rPr>
        <w:t>ould</w:t>
      </w:r>
      <w:r w:rsidR="000012EE">
        <w:rPr>
          <w:sz w:val="22"/>
          <w:szCs w:val="22"/>
          <w:lang w:val="en-US" w:eastAsia="en-US"/>
        </w:rPr>
        <w:t xml:space="preserve"> not </w:t>
      </w:r>
      <w:r w:rsidR="008B0C35">
        <w:rPr>
          <w:sz w:val="22"/>
          <w:szCs w:val="22"/>
          <w:lang w:val="en-US" w:eastAsia="en-US"/>
        </w:rPr>
        <w:t xml:space="preserve">be </w:t>
      </w:r>
      <w:r w:rsidR="000012EE">
        <w:rPr>
          <w:sz w:val="22"/>
          <w:szCs w:val="22"/>
          <w:lang w:val="en-US" w:eastAsia="en-US"/>
        </w:rPr>
        <w:t>essential.</w:t>
      </w:r>
    </w:p>
    <w:p w14:paraId="744F1311" w14:textId="7B5F64D9" w:rsidR="00D00EA7" w:rsidRPr="006D0F4E" w:rsidRDefault="000012EE" w:rsidP="00553A41">
      <w:pPr>
        <w:spacing w:afterLines="50" w:after="120"/>
        <w:rPr>
          <w:sz w:val="22"/>
          <w:szCs w:val="22"/>
          <w:lang w:val="en-US" w:eastAsia="en-US"/>
        </w:rPr>
      </w:pPr>
      <w:r>
        <w:rPr>
          <w:sz w:val="22"/>
          <w:szCs w:val="22"/>
          <w:lang w:val="en-US" w:eastAsia="en-US"/>
        </w:rPr>
        <w:t xml:space="preserve">However, </w:t>
      </w:r>
      <w:r w:rsidR="00E01350">
        <w:rPr>
          <w:sz w:val="22"/>
          <w:szCs w:val="22"/>
          <w:lang w:val="en-US" w:eastAsia="en-US"/>
        </w:rPr>
        <w:t xml:space="preserve">considering that the FDRA field is Type-2 field, </w:t>
      </w:r>
      <w:r w:rsidR="00F94852">
        <w:rPr>
          <w:sz w:val="22"/>
          <w:szCs w:val="22"/>
          <w:lang w:val="en-US" w:eastAsia="en-US"/>
        </w:rPr>
        <w:t xml:space="preserve">larger RBG granularity for RA Type 0 </w:t>
      </w:r>
      <w:r w:rsidR="00434E9E">
        <w:rPr>
          <w:sz w:val="22"/>
          <w:szCs w:val="22"/>
          <w:lang w:val="en-US" w:eastAsia="en-US"/>
        </w:rPr>
        <w:t xml:space="preserve">may be </w:t>
      </w:r>
      <w:r w:rsidR="00E01350">
        <w:rPr>
          <w:sz w:val="22"/>
          <w:szCs w:val="22"/>
          <w:lang w:val="en-US" w:eastAsia="en-US"/>
        </w:rPr>
        <w:t>necessary</w:t>
      </w:r>
      <w:r w:rsidR="00434E9E">
        <w:rPr>
          <w:sz w:val="22"/>
          <w:szCs w:val="22"/>
          <w:lang w:val="en-US" w:eastAsia="en-US"/>
        </w:rPr>
        <w:t xml:space="preserve"> for </w:t>
      </w:r>
      <w:r w:rsidR="00F94852">
        <w:rPr>
          <w:sz w:val="22"/>
          <w:szCs w:val="22"/>
          <w:lang w:val="en-US" w:eastAsia="en-US"/>
        </w:rPr>
        <w:t>specific scenario</w:t>
      </w:r>
      <w:r>
        <w:rPr>
          <w:sz w:val="22"/>
          <w:szCs w:val="22"/>
          <w:lang w:val="en-US" w:eastAsia="en-US"/>
        </w:rPr>
        <w:t xml:space="preserve">. </w:t>
      </w:r>
      <w:r w:rsidR="00615442" w:rsidRPr="006D0F4E">
        <w:rPr>
          <w:sz w:val="22"/>
          <w:szCs w:val="22"/>
          <w:lang w:val="en-US" w:eastAsia="en-US"/>
        </w:rPr>
        <w:t>In the current specification</w:t>
      </w:r>
      <w:r w:rsidR="006B36BC">
        <w:rPr>
          <w:sz w:val="22"/>
          <w:szCs w:val="22"/>
          <w:lang w:val="en-US" w:eastAsia="en-US"/>
        </w:rPr>
        <w:t xml:space="preserve"> for RA Type 0</w:t>
      </w:r>
      <w:r w:rsidR="00615442" w:rsidRPr="006D0F4E">
        <w:rPr>
          <w:sz w:val="22"/>
          <w:szCs w:val="22"/>
          <w:lang w:val="en-US" w:eastAsia="en-US"/>
        </w:rPr>
        <w:t xml:space="preserve">, the field size </w:t>
      </w:r>
      <w:r w:rsidR="00C30C9A" w:rsidRPr="006D0F4E">
        <w:rPr>
          <w:sz w:val="22"/>
          <w:szCs w:val="22"/>
          <w:lang w:val="en-US" w:eastAsia="en-US"/>
        </w:rPr>
        <w:t>becomes</w:t>
      </w:r>
      <w:r w:rsidR="00615442" w:rsidRPr="006D0F4E">
        <w:rPr>
          <w:sz w:val="22"/>
          <w:szCs w:val="22"/>
          <w:lang w:val="en-US" w:eastAsia="en-US"/>
        </w:rPr>
        <w:t xml:space="preserve"> larger </w:t>
      </w:r>
      <w:r w:rsidR="00C30C9A" w:rsidRPr="006D0F4E">
        <w:rPr>
          <w:sz w:val="22"/>
          <w:szCs w:val="22"/>
          <w:lang w:val="en-US" w:eastAsia="en-US"/>
        </w:rPr>
        <w:t>as BWP size is increased. I</w:t>
      </w:r>
      <w:r w:rsidR="00615442" w:rsidRPr="006D0F4E">
        <w:rPr>
          <w:sz w:val="22"/>
          <w:szCs w:val="22"/>
          <w:lang w:val="en-US" w:eastAsia="en-US"/>
        </w:rPr>
        <w:t xml:space="preserve">n our understanding, </w:t>
      </w:r>
      <w:r w:rsidR="00C30C9A" w:rsidRPr="006D0F4E">
        <w:rPr>
          <w:sz w:val="22"/>
          <w:szCs w:val="22"/>
          <w:lang w:val="en-US" w:eastAsia="en-US"/>
        </w:rPr>
        <w:t xml:space="preserve">the field size </w:t>
      </w:r>
      <w:r w:rsidR="00615442" w:rsidRPr="006D0F4E">
        <w:rPr>
          <w:sz w:val="22"/>
          <w:szCs w:val="22"/>
          <w:lang w:val="en-US" w:eastAsia="en-US"/>
        </w:rPr>
        <w:t xml:space="preserve">can be </w:t>
      </w:r>
      <w:r w:rsidR="00C30C9A" w:rsidRPr="006D0F4E">
        <w:rPr>
          <w:sz w:val="22"/>
          <w:szCs w:val="22"/>
          <w:lang w:val="en-US" w:eastAsia="en-US"/>
        </w:rPr>
        <w:t xml:space="preserve">sufficiently </w:t>
      </w:r>
      <w:r w:rsidR="00615442" w:rsidRPr="006D0F4E">
        <w:rPr>
          <w:sz w:val="22"/>
          <w:szCs w:val="22"/>
          <w:lang w:val="en-US" w:eastAsia="en-US"/>
        </w:rPr>
        <w:t>compressed when FDRA is configured with RA Type 0 configuration 2</w:t>
      </w:r>
      <w:r w:rsidR="00C30C9A" w:rsidRPr="006D0F4E">
        <w:rPr>
          <w:sz w:val="22"/>
          <w:szCs w:val="22"/>
          <w:lang w:val="en-US" w:eastAsia="en-US"/>
        </w:rPr>
        <w:t xml:space="preserve"> especially </w:t>
      </w:r>
      <w:r w:rsidR="00BD23D8" w:rsidRPr="006D0F4E">
        <w:rPr>
          <w:sz w:val="22"/>
          <w:szCs w:val="22"/>
          <w:lang w:val="en-US" w:eastAsia="en-US"/>
        </w:rPr>
        <w:t>when the BWP size is not so large, e.g., up to 144 RBs</w:t>
      </w:r>
      <w:r w:rsidR="00615442" w:rsidRPr="006D0F4E">
        <w:rPr>
          <w:sz w:val="22"/>
          <w:szCs w:val="22"/>
          <w:lang w:val="en-US" w:eastAsia="en-US"/>
        </w:rPr>
        <w:t>.</w:t>
      </w:r>
      <w:r w:rsidR="00BD23D8" w:rsidRPr="006D0F4E">
        <w:rPr>
          <w:sz w:val="22"/>
          <w:szCs w:val="22"/>
          <w:lang w:val="en-US" w:eastAsia="en-US"/>
        </w:rPr>
        <w:t xml:space="preserve"> On the other hand, when the BWP size is large, e.g., larger than 144 RBs, </w:t>
      </w:r>
      <w:r w:rsidR="00D00EA7" w:rsidRPr="006D0F4E">
        <w:rPr>
          <w:sz w:val="22"/>
          <w:szCs w:val="22"/>
          <w:lang w:val="en-US" w:eastAsia="en-US"/>
        </w:rPr>
        <w:t xml:space="preserve">the field size can be relatively large even if RA Type 0 configuration 2 is applied. Therefore, such case, i.e., BWP size is larger than 144 RBs, can be the target to specify larger RBG granularity than existing value. For example, </w:t>
      </w:r>
      <w:r w:rsidR="004869E4" w:rsidRPr="006D0F4E">
        <w:rPr>
          <w:sz w:val="22"/>
          <w:szCs w:val="22"/>
          <w:lang w:val="en-US" w:eastAsia="en-US"/>
        </w:rPr>
        <w:t xml:space="preserve">when the extended RBG granularity is 32 RBs, the required bits would be 9 bits even if the BWP size is 275 RBs and this is the maximum field size when the BWP size is smaller than 144 RBs. </w:t>
      </w:r>
      <w:r>
        <w:rPr>
          <w:sz w:val="22"/>
          <w:szCs w:val="22"/>
          <w:lang w:val="en-US" w:eastAsia="en-US"/>
        </w:rPr>
        <w:t>We think this 32 RBG granularity can be a candidate which can provide the balance between field size compression gain and resource configuration flexibility.</w:t>
      </w:r>
    </w:p>
    <w:p w14:paraId="79F0FCB2" w14:textId="2D1B350C" w:rsidR="000F30AE" w:rsidRDefault="000F30AE" w:rsidP="00553A41">
      <w:pPr>
        <w:spacing w:afterLines="50" w:after="120"/>
        <w:rPr>
          <w:sz w:val="22"/>
          <w:szCs w:val="22"/>
        </w:rPr>
      </w:pPr>
    </w:p>
    <w:p w14:paraId="24CB00C2" w14:textId="1FE3AE20" w:rsidR="000F30AE" w:rsidRDefault="000F30AE" w:rsidP="000F30AE">
      <w:pPr>
        <w:spacing w:afterLines="50" w:after="120"/>
        <w:rPr>
          <w:b/>
          <w:bCs/>
          <w:sz w:val="22"/>
          <w:szCs w:val="22"/>
        </w:rPr>
      </w:pPr>
      <w:r w:rsidRPr="000F30AE">
        <w:rPr>
          <w:rFonts w:hint="eastAsia"/>
          <w:b/>
          <w:bCs/>
          <w:sz w:val="22"/>
          <w:szCs w:val="22"/>
        </w:rPr>
        <w:t>P</w:t>
      </w:r>
      <w:r w:rsidRPr="000F30AE">
        <w:rPr>
          <w:b/>
          <w:bCs/>
          <w:sz w:val="22"/>
          <w:szCs w:val="22"/>
        </w:rPr>
        <w:t xml:space="preserve">roposal </w:t>
      </w:r>
      <w:r>
        <w:rPr>
          <w:b/>
          <w:bCs/>
          <w:sz w:val="22"/>
          <w:szCs w:val="22"/>
        </w:rPr>
        <w:t>6</w:t>
      </w:r>
      <w:r w:rsidRPr="000F30AE">
        <w:rPr>
          <w:b/>
          <w:bCs/>
          <w:sz w:val="22"/>
          <w:szCs w:val="22"/>
        </w:rPr>
        <w:t xml:space="preserve">: </w:t>
      </w:r>
    </w:p>
    <w:p w14:paraId="07CED4EB" w14:textId="358CA16C" w:rsidR="000F30AE" w:rsidRPr="000A0828" w:rsidRDefault="000A0828" w:rsidP="00553A41">
      <w:pPr>
        <w:spacing w:afterLines="50" w:after="120"/>
        <w:rPr>
          <w:b/>
          <w:bCs/>
          <w:sz w:val="22"/>
          <w:szCs w:val="22"/>
        </w:rPr>
      </w:pPr>
      <w:r>
        <w:rPr>
          <w:b/>
          <w:bCs/>
          <w:sz w:val="22"/>
          <w:szCs w:val="22"/>
        </w:rPr>
        <w:t xml:space="preserve">For multi-cell scheduling, </w:t>
      </w:r>
      <w:r w:rsidR="0084081E">
        <w:rPr>
          <w:b/>
          <w:bCs/>
          <w:sz w:val="22"/>
          <w:szCs w:val="22"/>
        </w:rPr>
        <w:t xml:space="preserve">if RA Type 0 is applied for FDRA, RBG granularity can be extended for 32 when the BWP size is larger than 144 RBs, </w:t>
      </w:r>
      <w:r w:rsidR="006B36BC">
        <w:rPr>
          <w:b/>
          <w:bCs/>
          <w:sz w:val="22"/>
          <w:szCs w:val="22"/>
        </w:rPr>
        <w:t>if necessary</w:t>
      </w:r>
      <w:r>
        <w:rPr>
          <w:b/>
          <w:bCs/>
          <w:sz w:val="22"/>
          <w:szCs w:val="22"/>
        </w:rPr>
        <w:t>.</w:t>
      </w:r>
    </w:p>
    <w:p w14:paraId="0E706268" w14:textId="1C223EF5" w:rsidR="00F65059" w:rsidRDefault="00F65059" w:rsidP="00553A41">
      <w:pPr>
        <w:spacing w:afterLines="50" w:after="120"/>
        <w:rPr>
          <w:sz w:val="22"/>
          <w:szCs w:val="22"/>
        </w:rPr>
      </w:pPr>
    </w:p>
    <w:p w14:paraId="68D5F965" w14:textId="56B92EA7" w:rsidR="00D00EA7" w:rsidRDefault="005314FE" w:rsidP="00D00EA7">
      <w:pPr>
        <w:spacing w:afterLines="50" w:after="120"/>
        <w:jc w:val="center"/>
        <w:rPr>
          <w:sz w:val="22"/>
          <w:szCs w:val="22"/>
        </w:rPr>
      </w:pPr>
      <w:r>
        <w:rPr>
          <w:noProof/>
          <w:sz w:val="22"/>
          <w:szCs w:val="22"/>
        </w:rPr>
        <w:drawing>
          <wp:inline distT="0" distB="0" distL="0" distR="0" wp14:anchorId="7F377BB4" wp14:editId="2CE98217">
            <wp:extent cx="5438140" cy="3444240"/>
            <wp:effectExtent l="0" t="0" r="0" b="381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8140" cy="3444240"/>
                    </a:xfrm>
                    <a:prstGeom prst="rect">
                      <a:avLst/>
                    </a:prstGeom>
                    <a:noFill/>
                    <a:ln>
                      <a:noFill/>
                    </a:ln>
                  </pic:spPr>
                </pic:pic>
              </a:graphicData>
            </a:graphic>
          </wp:inline>
        </w:drawing>
      </w:r>
    </w:p>
    <w:p w14:paraId="32274D9D" w14:textId="7CE83200" w:rsidR="00D00EA7" w:rsidRDefault="006D0F4E" w:rsidP="00D00EA7">
      <w:pPr>
        <w:spacing w:afterLines="50" w:after="120"/>
        <w:jc w:val="center"/>
        <w:rPr>
          <w:sz w:val="22"/>
          <w:szCs w:val="22"/>
        </w:rPr>
      </w:pPr>
      <w:r>
        <w:rPr>
          <w:rFonts w:hint="eastAsia"/>
          <w:sz w:val="22"/>
          <w:szCs w:val="22"/>
        </w:rPr>
        <w:t>F</w:t>
      </w:r>
      <w:r>
        <w:rPr>
          <w:sz w:val="22"/>
          <w:szCs w:val="22"/>
        </w:rPr>
        <w:t>ig.2 FDRA field size in the current specification.</w:t>
      </w:r>
    </w:p>
    <w:p w14:paraId="2DD96570" w14:textId="77777777" w:rsidR="00D00EA7" w:rsidRDefault="00D00EA7" w:rsidP="00553A41">
      <w:pPr>
        <w:spacing w:afterLines="50" w:after="120"/>
        <w:rPr>
          <w:sz w:val="22"/>
          <w:szCs w:val="22"/>
        </w:rPr>
      </w:pPr>
    </w:p>
    <w:p w14:paraId="2C3663A4" w14:textId="22247E89" w:rsidR="001C5424" w:rsidRPr="001C5424" w:rsidRDefault="001C5424" w:rsidP="00553A41">
      <w:pPr>
        <w:spacing w:afterLines="50" w:after="120"/>
        <w:rPr>
          <w:sz w:val="22"/>
          <w:szCs w:val="22"/>
          <w:u w:val="single"/>
        </w:rPr>
      </w:pPr>
      <w:r w:rsidRPr="001C5424">
        <w:rPr>
          <w:rFonts w:hint="eastAsia"/>
          <w:sz w:val="22"/>
          <w:szCs w:val="22"/>
          <w:u w:val="single"/>
        </w:rPr>
        <w:t>A</w:t>
      </w:r>
      <w:r w:rsidRPr="001C5424">
        <w:rPr>
          <w:sz w:val="22"/>
          <w:szCs w:val="22"/>
          <w:u w:val="single"/>
        </w:rPr>
        <w:t>ntenna port</w:t>
      </w:r>
    </w:p>
    <w:p w14:paraId="7BC4B6B4" w14:textId="027FF5B2" w:rsidR="00C10F59" w:rsidRPr="00C10F59" w:rsidRDefault="005217AF" w:rsidP="00C10F59">
      <w:pPr>
        <w:spacing w:afterLines="50" w:after="120"/>
        <w:rPr>
          <w:sz w:val="22"/>
          <w:szCs w:val="22"/>
        </w:rPr>
      </w:pPr>
      <w:r>
        <w:rPr>
          <w:sz w:val="22"/>
          <w:szCs w:val="22"/>
        </w:rPr>
        <w:t>At the RAN1#111 meeting, this field was agreed as configurable between Type-1A and Ty</w:t>
      </w:r>
      <w:r w:rsidR="00D137DF">
        <w:rPr>
          <w:sz w:val="22"/>
          <w:szCs w:val="22"/>
        </w:rPr>
        <w:t>p</w:t>
      </w:r>
      <w:r>
        <w:rPr>
          <w:sz w:val="22"/>
          <w:szCs w:val="22"/>
        </w:rPr>
        <w:t>e-2</w:t>
      </w:r>
      <w:r w:rsidR="007151B2">
        <w:rPr>
          <w:sz w:val="22"/>
          <w:szCs w:val="22"/>
        </w:rPr>
        <w:t xml:space="preserve"> but the field size was FFS for the case when</w:t>
      </w:r>
      <w:r w:rsidR="00C10F59" w:rsidRPr="00C10F59">
        <w:rPr>
          <w:sz w:val="22"/>
          <w:szCs w:val="22"/>
        </w:rPr>
        <w:t xml:space="preserve"> antenna port(s) field </w:t>
      </w:r>
      <w:r w:rsidR="007151B2">
        <w:rPr>
          <w:sz w:val="22"/>
          <w:szCs w:val="22"/>
        </w:rPr>
        <w:t xml:space="preserve">is Type-1A field and the field </w:t>
      </w:r>
      <w:r w:rsidR="00C10F59" w:rsidRPr="00C10F59">
        <w:rPr>
          <w:sz w:val="22"/>
          <w:szCs w:val="22"/>
        </w:rPr>
        <w:t>sizes across cells are different</w:t>
      </w:r>
      <w:r w:rsidR="007151B2">
        <w:rPr>
          <w:sz w:val="22"/>
          <w:szCs w:val="22"/>
        </w:rPr>
        <w:t xml:space="preserve">. </w:t>
      </w:r>
      <w:r w:rsidR="00C10F59" w:rsidRPr="00C10F59">
        <w:rPr>
          <w:sz w:val="22"/>
          <w:szCs w:val="22"/>
        </w:rPr>
        <w:t xml:space="preserve"> </w:t>
      </w:r>
      <w:r w:rsidR="007151B2">
        <w:rPr>
          <w:sz w:val="22"/>
          <w:szCs w:val="22"/>
        </w:rPr>
        <w:t>For this case, the simplest way is that</w:t>
      </w:r>
      <w:bookmarkStart w:id="3" w:name="_Hlk127431549"/>
      <w:r w:rsidR="007151B2">
        <w:rPr>
          <w:sz w:val="22"/>
          <w:szCs w:val="22"/>
        </w:rPr>
        <w:t xml:space="preserve"> </w:t>
      </w:r>
      <w:r w:rsidR="00C10F59" w:rsidRPr="00C10F59">
        <w:rPr>
          <w:sz w:val="22"/>
          <w:szCs w:val="22"/>
        </w:rPr>
        <w:t xml:space="preserve">the </w:t>
      </w:r>
      <w:r w:rsidR="00C07FD1">
        <w:rPr>
          <w:sz w:val="22"/>
          <w:szCs w:val="22"/>
        </w:rPr>
        <w:t>field</w:t>
      </w:r>
      <w:r w:rsidR="007151B2">
        <w:rPr>
          <w:sz w:val="22"/>
          <w:szCs w:val="22"/>
        </w:rPr>
        <w:t xml:space="preserve"> size is determined</w:t>
      </w:r>
      <w:r w:rsidR="00C10F59" w:rsidRPr="00C10F59">
        <w:rPr>
          <w:sz w:val="22"/>
          <w:szCs w:val="22"/>
        </w:rPr>
        <w:t xml:space="preserve"> </w:t>
      </w:r>
      <w:r w:rsidR="007151B2">
        <w:rPr>
          <w:sz w:val="22"/>
          <w:szCs w:val="22"/>
        </w:rPr>
        <w:t xml:space="preserve">based on </w:t>
      </w:r>
      <w:r w:rsidR="00C10F59" w:rsidRPr="00C10F59">
        <w:rPr>
          <w:sz w:val="22"/>
          <w:szCs w:val="22"/>
        </w:rPr>
        <w:t>the max</w:t>
      </w:r>
      <w:r w:rsidR="007151B2">
        <w:rPr>
          <w:sz w:val="22"/>
          <w:szCs w:val="22"/>
        </w:rPr>
        <w:t>imum</w:t>
      </w:r>
      <w:r w:rsidR="00C10F59" w:rsidRPr="00C10F59">
        <w:rPr>
          <w:sz w:val="22"/>
          <w:szCs w:val="22"/>
        </w:rPr>
        <w:t xml:space="preserve"> size among the cells</w:t>
      </w:r>
      <w:bookmarkEnd w:id="3"/>
      <w:r w:rsidR="00C10F59" w:rsidRPr="00C10F59">
        <w:rPr>
          <w:sz w:val="22"/>
          <w:szCs w:val="22"/>
        </w:rPr>
        <w:t>.</w:t>
      </w:r>
      <w:r w:rsidR="007151B2">
        <w:rPr>
          <w:sz w:val="22"/>
          <w:szCs w:val="22"/>
        </w:rPr>
        <w:t xml:space="preserve"> </w:t>
      </w:r>
      <w:r w:rsidR="00C07FD1">
        <w:rPr>
          <w:sz w:val="22"/>
          <w:szCs w:val="22"/>
        </w:rPr>
        <w:t>This approach can be redundant for the cell(s) which has a smaller field size(s), however, this is a configuration for Type-1A operation and hence the total payload size would not increase.</w:t>
      </w:r>
    </w:p>
    <w:p w14:paraId="7EBE9743" w14:textId="42B97D1B" w:rsidR="00D31376" w:rsidRDefault="00D31376" w:rsidP="00553A41">
      <w:pPr>
        <w:spacing w:afterLines="50" w:after="120"/>
        <w:rPr>
          <w:sz w:val="22"/>
          <w:szCs w:val="22"/>
        </w:rPr>
      </w:pPr>
    </w:p>
    <w:p w14:paraId="0AFC3EED" w14:textId="081DF824" w:rsidR="000F30AE" w:rsidRDefault="000F30AE" w:rsidP="000F30AE">
      <w:pPr>
        <w:spacing w:afterLines="50" w:after="120"/>
        <w:rPr>
          <w:b/>
          <w:bCs/>
          <w:sz w:val="22"/>
          <w:szCs w:val="22"/>
        </w:rPr>
      </w:pPr>
      <w:r w:rsidRPr="000F30AE">
        <w:rPr>
          <w:rFonts w:hint="eastAsia"/>
          <w:b/>
          <w:bCs/>
          <w:sz w:val="22"/>
          <w:szCs w:val="22"/>
        </w:rPr>
        <w:t>P</w:t>
      </w:r>
      <w:r w:rsidRPr="000F30AE">
        <w:rPr>
          <w:b/>
          <w:bCs/>
          <w:sz w:val="22"/>
          <w:szCs w:val="22"/>
        </w:rPr>
        <w:t xml:space="preserve">roposal </w:t>
      </w:r>
      <w:r>
        <w:rPr>
          <w:b/>
          <w:bCs/>
          <w:sz w:val="22"/>
          <w:szCs w:val="22"/>
        </w:rPr>
        <w:t>7</w:t>
      </w:r>
      <w:r w:rsidRPr="000F30AE">
        <w:rPr>
          <w:b/>
          <w:bCs/>
          <w:sz w:val="22"/>
          <w:szCs w:val="22"/>
        </w:rPr>
        <w:t xml:space="preserve">: </w:t>
      </w:r>
    </w:p>
    <w:p w14:paraId="030E9C36" w14:textId="5B95E909" w:rsidR="00C10F59" w:rsidRPr="007151B2" w:rsidRDefault="00C10F59" w:rsidP="00C10F59">
      <w:pPr>
        <w:spacing w:afterLines="50" w:after="120"/>
        <w:rPr>
          <w:b/>
          <w:bCs/>
          <w:sz w:val="22"/>
          <w:szCs w:val="22"/>
        </w:rPr>
      </w:pPr>
      <w:r>
        <w:rPr>
          <w:b/>
          <w:bCs/>
          <w:sz w:val="22"/>
          <w:szCs w:val="22"/>
        </w:rPr>
        <w:t xml:space="preserve">For multi-cell scheduling, </w:t>
      </w:r>
      <w:r w:rsidR="007151B2">
        <w:rPr>
          <w:b/>
          <w:bCs/>
          <w:sz w:val="22"/>
          <w:szCs w:val="22"/>
        </w:rPr>
        <w:t>when antenna port</w:t>
      </w:r>
      <w:r>
        <w:rPr>
          <w:b/>
          <w:bCs/>
          <w:sz w:val="22"/>
          <w:szCs w:val="22"/>
        </w:rPr>
        <w:t xml:space="preserve"> in DCI format 0_X/1_X</w:t>
      </w:r>
      <w:r w:rsidR="007151B2">
        <w:rPr>
          <w:b/>
          <w:bCs/>
          <w:sz w:val="22"/>
          <w:szCs w:val="22"/>
        </w:rPr>
        <w:t xml:space="preserve"> is configured as Type-1A field and </w:t>
      </w:r>
      <w:r w:rsidR="007151B2" w:rsidRPr="007151B2">
        <w:rPr>
          <w:b/>
          <w:bCs/>
          <w:sz w:val="22"/>
          <w:szCs w:val="22"/>
        </w:rPr>
        <w:t>the field sizes across cells are different</w:t>
      </w:r>
      <w:r w:rsidR="007151B2">
        <w:rPr>
          <w:b/>
          <w:bCs/>
          <w:sz w:val="22"/>
          <w:szCs w:val="22"/>
        </w:rPr>
        <w:t xml:space="preserve">, </w:t>
      </w:r>
      <w:r w:rsidR="00C07FD1" w:rsidRPr="00C07FD1">
        <w:rPr>
          <w:b/>
          <w:bCs/>
          <w:sz w:val="22"/>
          <w:szCs w:val="22"/>
        </w:rPr>
        <w:t>the field size is determined based on the maximum size among the cells</w:t>
      </w:r>
      <w:r w:rsidR="00C07FD1">
        <w:rPr>
          <w:b/>
          <w:bCs/>
          <w:sz w:val="22"/>
          <w:szCs w:val="22"/>
        </w:rPr>
        <w:t>.</w:t>
      </w:r>
    </w:p>
    <w:p w14:paraId="5F9B7BBB" w14:textId="77777777" w:rsidR="00F83BC2" w:rsidRDefault="00F83BC2" w:rsidP="00553A41">
      <w:pPr>
        <w:spacing w:afterLines="50" w:after="120"/>
        <w:rPr>
          <w:sz w:val="22"/>
          <w:szCs w:val="22"/>
        </w:rPr>
      </w:pPr>
    </w:p>
    <w:p w14:paraId="7DDF6F01" w14:textId="7BBF2DDE" w:rsidR="00F65059" w:rsidRDefault="00F65059" w:rsidP="00F65059">
      <w:pPr>
        <w:spacing w:afterLines="50" w:after="120"/>
        <w:rPr>
          <w:sz w:val="22"/>
          <w:szCs w:val="22"/>
          <w:u w:val="single"/>
        </w:rPr>
      </w:pPr>
      <w:r w:rsidRPr="00F65059">
        <w:rPr>
          <w:sz w:val="22"/>
          <w:szCs w:val="22"/>
          <w:u w:val="single"/>
        </w:rPr>
        <w:t>Priority indicator</w:t>
      </w:r>
    </w:p>
    <w:p w14:paraId="704F8DF7" w14:textId="5F0DA463" w:rsidR="00E01350" w:rsidRDefault="00E01350" w:rsidP="00F65059">
      <w:pPr>
        <w:spacing w:afterLines="50" w:after="120"/>
        <w:rPr>
          <w:sz w:val="22"/>
          <w:szCs w:val="22"/>
        </w:rPr>
      </w:pPr>
      <w:r>
        <w:rPr>
          <w:sz w:val="22"/>
          <w:szCs w:val="22"/>
        </w:rPr>
        <w:t xml:space="preserve">This field was agreed as Type-1 field. Priority indicator is used </w:t>
      </w:r>
      <w:r w:rsidR="00BD49A0">
        <w:rPr>
          <w:sz w:val="22"/>
          <w:szCs w:val="22"/>
        </w:rPr>
        <w:t>to indicate</w:t>
      </w:r>
      <w:r>
        <w:rPr>
          <w:sz w:val="22"/>
          <w:szCs w:val="22"/>
        </w:rPr>
        <w:t xml:space="preserve"> traffic </w:t>
      </w:r>
      <w:r w:rsidR="00BD49A0">
        <w:rPr>
          <w:sz w:val="22"/>
          <w:szCs w:val="22"/>
        </w:rPr>
        <w:t xml:space="preserve">type, e.g., URLLC or </w:t>
      </w:r>
      <w:proofErr w:type="spellStart"/>
      <w:r w:rsidR="00BD49A0">
        <w:rPr>
          <w:sz w:val="22"/>
          <w:szCs w:val="22"/>
        </w:rPr>
        <w:t>eMBB</w:t>
      </w:r>
      <w:proofErr w:type="spellEnd"/>
      <w:r w:rsidR="00BD49A0">
        <w:rPr>
          <w:sz w:val="22"/>
          <w:szCs w:val="22"/>
        </w:rPr>
        <w:t xml:space="preserve">. </w:t>
      </w:r>
      <w:r w:rsidR="00FF4AAA">
        <w:rPr>
          <w:sz w:val="22"/>
          <w:szCs w:val="22"/>
        </w:rPr>
        <w:t>HARQ-ACK information for PDSCHs scheduled with DCI format 1_X are transmitted in the same HARQ-ACK codebook, and hence the priority of PDSCHs should be commonly indicated. Similarly, the priority for PUSCHs scheduled with DCI format 1_X should be the same to make it simpler. Thus, this field should be Type-1A.</w:t>
      </w:r>
    </w:p>
    <w:p w14:paraId="72F9D47A" w14:textId="77777777" w:rsidR="008477F2" w:rsidRPr="00F65059" w:rsidRDefault="008477F2" w:rsidP="00F65059">
      <w:pPr>
        <w:spacing w:afterLines="50" w:after="120"/>
        <w:rPr>
          <w:sz w:val="22"/>
          <w:szCs w:val="22"/>
        </w:rPr>
      </w:pPr>
    </w:p>
    <w:p w14:paraId="7A819D5B" w14:textId="67E4B7F6" w:rsidR="00F65059" w:rsidRPr="0086608E" w:rsidRDefault="00F65059" w:rsidP="00F65059">
      <w:pPr>
        <w:spacing w:afterLines="50" w:after="120"/>
        <w:rPr>
          <w:sz w:val="22"/>
          <w:szCs w:val="22"/>
          <w:u w:val="single"/>
        </w:rPr>
      </w:pPr>
      <w:r w:rsidRPr="00F65059">
        <w:rPr>
          <w:sz w:val="22"/>
          <w:szCs w:val="22"/>
          <w:u w:val="single"/>
        </w:rPr>
        <w:t>beta-offset indicator</w:t>
      </w:r>
    </w:p>
    <w:p w14:paraId="4C724E27" w14:textId="02014D83" w:rsidR="0086608E" w:rsidRDefault="0086608E" w:rsidP="00F65059">
      <w:pPr>
        <w:spacing w:afterLines="50" w:after="120"/>
        <w:rPr>
          <w:sz w:val="22"/>
          <w:szCs w:val="22"/>
        </w:rPr>
      </w:pPr>
      <w:r>
        <w:rPr>
          <w:sz w:val="22"/>
          <w:szCs w:val="22"/>
        </w:rPr>
        <w:t xml:space="preserve">This field was agreed as Type-1 field. Beta-offset indicator is used to indicate the offset value configurations for UCI multiplexing on PUSCH. </w:t>
      </w:r>
      <w:r w:rsidR="00BB5474">
        <w:rPr>
          <w:sz w:val="22"/>
          <w:szCs w:val="22"/>
        </w:rPr>
        <w:t xml:space="preserve">Considering that the UL DAI was agreed as Type-1A field, this field should be </w:t>
      </w:r>
      <w:r w:rsidR="00FF15EF">
        <w:rPr>
          <w:sz w:val="22"/>
          <w:szCs w:val="22"/>
        </w:rPr>
        <w:t>Type-1A</w:t>
      </w:r>
      <w:r w:rsidR="00C46438">
        <w:rPr>
          <w:rFonts w:hint="eastAsia"/>
          <w:sz w:val="22"/>
          <w:szCs w:val="22"/>
        </w:rPr>
        <w:t xml:space="preserve"> </w:t>
      </w:r>
      <w:r w:rsidR="00C46438">
        <w:rPr>
          <w:sz w:val="22"/>
          <w:szCs w:val="22"/>
        </w:rPr>
        <w:t>as well</w:t>
      </w:r>
      <w:r w:rsidR="00FF15EF">
        <w:rPr>
          <w:sz w:val="22"/>
          <w:szCs w:val="22"/>
        </w:rPr>
        <w:t>.</w:t>
      </w:r>
    </w:p>
    <w:p w14:paraId="11F8D82D" w14:textId="77777777" w:rsidR="0086608E" w:rsidRPr="00F65059" w:rsidRDefault="0086608E" w:rsidP="00F65059">
      <w:pPr>
        <w:spacing w:afterLines="50" w:after="120"/>
        <w:rPr>
          <w:sz w:val="22"/>
          <w:szCs w:val="22"/>
        </w:rPr>
      </w:pPr>
    </w:p>
    <w:p w14:paraId="16320A8C" w14:textId="6349C881" w:rsidR="00F83BC2" w:rsidRPr="00FF15EF" w:rsidRDefault="00BB5474" w:rsidP="00F65059">
      <w:pPr>
        <w:spacing w:afterLines="50" w:after="120"/>
        <w:rPr>
          <w:sz w:val="22"/>
          <w:szCs w:val="22"/>
          <w:u w:val="single"/>
        </w:rPr>
      </w:pPr>
      <w:r w:rsidRPr="00F65059">
        <w:rPr>
          <w:sz w:val="22"/>
          <w:szCs w:val="22"/>
          <w:u w:val="single"/>
        </w:rPr>
        <w:t>CSI request</w:t>
      </w:r>
      <w:r>
        <w:rPr>
          <w:rFonts w:hint="eastAsia"/>
          <w:sz w:val="22"/>
          <w:szCs w:val="22"/>
          <w:u w:val="single"/>
        </w:rPr>
        <w:t>/</w:t>
      </w:r>
      <w:r w:rsidR="00F65059" w:rsidRPr="00FF15EF">
        <w:rPr>
          <w:sz w:val="22"/>
          <w:szCs w:val="22"/>
          <w:u w:val="single"/>
        </w:rPr>
        <w:t>UL-SCH indicator</w:t>
      </w:r>
    </w:p>
    <w:p w14:paraId="03CF728E" w14:textId="3F6D1DC9" w:rsidR="006D1BE7" w:rsidRPr="00C05A61" w:rsidRDefault="007B017B" w:rsidP="00553A41">
      <w:pPr>
        <w:spacing w:afterLines="50" w:after="120"/>
        <w:rPr>
          <w:sz w:val="22"/>
          <w:szCs w:val="22"/>
        </w:rPr>
      </w:pPr>
      <w:r>
        <w:rPr>
          <w:sz w:val="22"/>
          <w:szCs w:val="22"/>
        </w:rPr>
        <w:t xml:space="preserve">These fields are not relevant to each PUSCH scheduled </w:t>
      </w:r>
      <w:r w:rsidR="00C46438">
        <w:rPr>
          <w:sz w:val="22"/>
          <w:szCs w:val="22"/>
        </w:rPr>
        <w:t xml:space="preserve">by </w:t>
      </w:r>
      <w:r>
        <w:rPr>
          <w:sz w:val="22"/>
          <w:szCs w:val="22"/>
        </w:rPr>
        <w:t>DCI format 0_X.</w:t>
      </w:r>
      <w:r w:rsidR="00AF155C">
        <w:rPr>
          <w:sz w:val="22"/>
          <w:szCs w:val="22"/>
        </w:rPr>
        <w:t xml:space="preserve"> </w:t>
      </w:r>
      <w:r w:rsidR="00C05A61">
        <w:rPr>
          <w:sz w:val="22"/>
          <w:szCs w:val="22"/>
        </w:rPr>
        <w:t>T</w:t>
      </w:r>
      <w:r w:rsidR="00AF155C">
        <w:rPr>
          <w:sz w:val="22"/>
          <w:szCs w:val="22"/>
        </w:rPr>
        <w:t xml:space="preserve">herefore, </w:t>
      </w:r>
      <w:r w:rsidR="00C05A61">
        <w:rPr>
          <w:sz w:val="22"/>
          <w:szCs w:val="22"/>
        </w:rPr>
        <w:t>this field should be Type-1A.</w:t>
      </w:r>
    </w:p>
    <w:p w14:paraId="40020409" w14:textId="286194FA" w:rsidR="00AF155C" w:rsidRDefault="00AF155C" w:rsidP="00553A41">
      <w:pPr>
        <w:spacing w:afterLines="50" w:after="120"/>
        <w:rPr>
          <w:sz w:val="22"/>
          <w:szCs w:val="22"/>
        </w:rPr>
      </w:pPr>
    </w:p>
    <w:p w14:paraId="1E345452" w14:textId="3D11749A" w:rsidR="00AF155C" w:rsidRDefault="00AF155C" w:rsidP="00AF155C">
      <w:pPr>
        <w:spacing w:afterLines="50" w:after="120"/>
        <w:rPr>
          <w:b/>
          <w:bCs/>
          <w:sz w:val="22"/>
          <w:szCs w:val="22"/>
        </w:rPr>
      </w:pPr>
      <w:r w:rsidRPr="000F30AE">
        <w:rPr>
          <w:rFonts w:hint="eastAsia"/>
          <w:b/>
          <w:bCs/>
          <w:sz w:val="22"/>
          <w:szCs w:val="22"/>
        </w:rPr>
        <w:t>P</w:t>
      </w:r>
      <w:r w:rsidRPr="000F30AE">
        <w:rPr>
          <w:b/>
          <w:bCs/>
          <w:sz w:val="22"/>
          <w:szCs w:val="22"/>
        </w:rPr>
        <w:t xml:space="preserve">roposal </w:t>
      </w:r>
      <w:r>
        <w:rPr>
          <w:b/>
          <w:bCs/>
          <w:sz w:val="22"/>
          <w:szCs w:val="22"/>
        </w:rPr>
        <w:t>8</w:t>
      </w:r>
      <w:r w:rsidRPr="000F30AE">
        <w:rPr>
          <w:b/>
          <w:bCs/>
          <w:sz w:val="22"/>
          <w:szCs w:val="22"/>
        </w:rPr>
        <w:t xml:space="preserve">: </w:t>
      </w:r>
    </w:p>
    <w:p w14:paraId="0E5C0A3A" w14:textId="77777777" w:rsidR="00AF155C" w:rsidRDefault="00AF155C" w:rsidP="00553A41">
      <w:pPr>
        <w:spacing w:afterLines="50" w:after="120"/>
        <w:rPr>
          <w:b/>
          <w:bCs/>
          <w:sz w:val="22"/>
          <w:szCs w:val="22"/>
        </w:rPr>
      </w:pPr>
      <w:r>
        <w:rPr>
          <w:b/>
          <w:bCs/>
          <w:sz w:val="22"/>
          <w:szCs w:val="22"/>
        </w:rPr>
        <w:t xml:space="preserve">For multi-cell scheduling, </w:t>
      </w:r>
    </w:p>
    <w:p w14:paraId="429D0E24" w14:textId="45FBE416" w:rsidR="00AF155C" w:rsidRDefault="00AF155C">
      <w:pPr>
        <w:pStyle w:val="afc"/>
        <w:numPr>
          <w:ilvl w:val="0"/>
          <w:numId w:val="28"/>
        </w:numPr>
        <w:spacing w:afterLines="50" w:after="120"/>
        <w:ind w:leftChars="0"/>
        <w:rPr>
          <w:b/>
          <w:bCs/>
          <w:sz w:val="22"/>
          <w:szCs w:val="22"/>
        </w:rPr>
      </w:pPr>
      <w:r w:rsidRPr="00AF155C">
        <w:rPr>
          <w:b/>
          <w:bCs/>
          <w:sz w:val="22"/>
          <w:szCs w:val="22"/>
        </w:rPr>
        <w:t xml:space="preserve">priority indicator, beta-offset indicator </w:t>
      </w:r>
      <w:r w:rsidRPr="00F65059">
        <w:rPr>
          <w:b/>
          <w:bCs/>
          <w:sz w:val="22"/>
          <w:szCs w:val="22"/>
        </w:rPr>
        <w:t>CSI request</w:t>
      </w:r>
      <w:r>
        <w:rPr>
          <w:b/>
          <w:bCs/>
          <w:sz w:val="22"/>
          <w:szCs w:val="22"/>
        </w:rPr>
        <w:t xml:space="preserve"> and </w:t>
      </w:r>
      <w:r w:rsidRPr="00AF155C">
        <w:rPr>
          <w:b/>
          <w:bCs/>
          <w:sz w:val="22"/>
          <w:szCs w:val="22"/>
        </w:rPr>
        <w:t>UL-SCH indicator in DCI format 0_X should be Type-1A field.</w:t>
      </w:r>
    </w:p>
    <w:p w14:paraId="6B69F868" w14:textId="639EBB5B" w:rsidR="00AF155C" w:rsidRPr="00AF155C" w:rsidRDefault="00AF155C">
      <w:pPr>
        <w:pStyle w:val="afc"/>
        <w:numPr>
          <w:ilvl w:val="0"/>
          <w:numId w:val="28"/>
        </w:numPr>
        <w:spacing w:afterLines="50" w:after="120"/>
        <w:ind w:leftChars="0"/>
        <w:rPr>
          <w:b/>
          <w:bCs/>
          <w:sz w:val="22"/>
          <w:szCs w:val="22"/>
        </w:rPr>
      </w:pPr>
      <w:r w:rsidRPr="00AF155C">
        <w:rPr>
          <w:b/>
          <w:bCs/>
          <w:sz w:val="22"/>
          <w:szCs w:val="22"/>
        </w:rPr>
        <w:t>priority indicator</w:t>
      </w:r>
      <w:r>
        <w:rPr>
          <w:b/>
          <w:bCs/>
          <w:sz w:val="22"/>
          <w:szCs w:val="22"/>
        </w:rPr>
        <w:t xml:space="preserve"> </w:t>
      </w:r>
      <w:r w:rsidRPr="00AF155C">
        <w:rPr>
          <w:b/>
          <w:bCs/>
          <w:sz w:val="22"/>
          <w:szCs w:val="22"/>
        </w:rPr>
        <w:t xml:space="preserve">in DCI format </w:t>
      </w:r>
      <w:r>
        <w:rPr>
          <w:b/>
          <w:bCs/>
          <w:sz w:val="22"/>
          <w:szCs w:val="22"/>
        </w:rPr>
        <w:t>1</w:t>
      </w:r>
      <w:r w:rsidRPr="00AF155C">
        <w:rPr>
          <w:b/>
          <w:bCs/>
          <w:sz w:val="22"/>
          <w:szCs w:val="22"/>
        </w:rPr>
        <w:t>_X should be Type-1A field.</w:t>
      </w:r>
    </w:p>
    <w:p w14:paraId="08B31FE7" w14:textId="77777777" w:rsidR="00FF15EF" w:rsidRDefault="00FF15EF" w:rsidP="00553A41">
      <w:pPr>
        <w:spacing w:afterLines="50" w:after="120"/>
        <w:rPr>
          <w:sz w:val="22"/>
          <w:szCs w:val="22"/>
        </w:rPr>
      </w:pPr>
    </w:p>
    <w:p w14:paraId="3FFD902D" w14:textId="1B101AC2" w:rsidR="008477F2" w:rsidRDefault="008477F2" w:rsidP="00553A41">
      <w:pPr>
        <w:spacing w:afterLines="50" w:after="120"/>
        <w:rPr>
          <w:sz w:val="22"/>
          <w:szCs w:val="22"/>
        </w:rPr>
      </w:pPr>
      <w:r>
        <w:rPr>
          <w:sz w:val="22"/>
          <w:szCs w:val="22"/>
        </w:rPr>
        <w:t>Based on the agreement, if the minimal fields are included and the field size are minimized, the total payload size for DCI format 0_X/1_X is approximately 120 bits with CRC. Hence, depending on the NW configuration, there still some room to support additional fields in DCI format 0_X/1_X.</w:t>
      </w:r>
    </w:p>
    <w:p w14:paraId="39877DDD" w14:textId="77777777" w:rsidR="008477F2" w:rsidRDefault="008477F2" w:rsidP="00553A41">
      <w:pPr>
        <w:spacing w:afterLines="50" w:after="120"/>
        <w:rPr>
          <w:sz w:val="22"/>
          <w:szCs w:val="22"/>
        </w:rPr>
      </w:pPr>
    </w:p>
    <w:p w14:paraId="350FE459" w14:textId="3F9089B5" w:rsidR="006D1BE7" w:rsidRPr="00F65059" w:rsidRDefault="00F65059" w:rsidP="00553A41">
      <w:pPr>
        <w:spacing w:afterLines="50" w:after="120"/>
        <w:rPr>
          <w:sz w:val="22"/>
          <w:szCs w:val="22"/>
          <w:u w:val="single"/>
        </w:rPr>
      </w:pPr>
      <w:proofErr w:type="spellStart"/>
      <w:r w:rsidRPr="00F65059">
        <w:rPr>
          <w:sz w:val="22"/>
          <w:szCs w:val="22"/>
          <w:u w:val="single"/>
        </w:rPr>
        <w:t>ChannelAccess-Cpext</w:t>
      </w:r>
      <w:proofErr w:type="spellEnd"/>
      <w:r w:rsidRPr="00F65059">
        <w:rPr>
          <w:sz w:val="22"/>
          <w:szCs w:val="22"/>
          <w:u w:val="single"/>
        </w:rPr>
        <w:t xml:space="preserve">/ </w:t>
      </w:r>
      <w:proofErr w:type="spellStart"/>
      <w:r w:rsidRPr="00F65059">
        <w:rPr>
          <w:sz w:val="22"/>
          <w:szCs w:val="22"/>
          <w:u w:val="single"/>
        </w:rPr>
        <w:t>ChannelAccess</w:t>
      </w:r>
      <w:proofErr w:type="spellEnd"/>
      <w:r w:rsidRPr="00F65059">
        <w:rPr>
          <w:sz w:val="22"/>
          <w:szCs w:val="22"/>
          <w:u w:val="single"/>
        </w:rPr>
        <w:t>-</w:t>
      </w:r>
      <w:proofErr w:type="spellStart"/>
      <w:r w:rsidRPr="00F65059">
        <w:rPr>
          <w:sz w:val="22"/>
          <w:szCs w:val="22"/>
          <w:u w:val="single"/>
        </w:rPr>
        <w:t>Cpext</w:t>
      </w:r>
      <w:proofErr w:type="spellEnd"/>
      <w:r w:rsidRPr="00F65059">
        <w:rPr>
          <w:sz w:val="22"/>
          <w:szCs w:val="22"/>
          <w:u w:val="single"/>
        </w:rPr>
        <w:t>-CAPC</w:t>
      </w:r>
    </w:p>
    <w:p w14:paraId="674F9621" w14:textId="48EA858D" w:rsidR="00A165BC" w:rsidRDefault="00C05C3E" w:rsidP="00553A41">
      <w:pPr>
        <w:spacing w:afterLines="50" w:after="120"/>
        <w:rPr>
          <w:sz w:val="21"/>
          <w:szCs w:val="16"/>
          <w:lang w:eastAsia="en-US"/>
        </w:rPr>
      </w:pPr>
      <w:r>
        <w:rPr>
          <w:sz w:val="22"/>
          <w:szCs w:val="22"/>
        </w:rPr>
        <w:t xml:space="preserve">According to the agreement at the RAN1#110bis-e meeting, it is FFS </w:t>
      </w:r>
      <w:proofErr w:type="spellStart"/>
      <w:r w:rsidRPr="00821C82">
        <w:rPr>
          <w:sz w:val="21"/>
          <w:szCs w:val="16"/>
          <w:lang w:eastAsia="en-US"/>
        </w:rPr>
        <w:t>ChannelAccess-CPext</w:t>
      </w:r>
      <w:proofErr w:type="spellEnd"/>
      <w:r>
        <w:rPr>
          <w:sz w:val="21"/>
          <w:szCs w:val="16"/>
          <w:lang w:eastAsia="en-US"/>
        </w:rPr>
        <w:t xml:space="preserve"> should be the Type-1 field. It was concluded at RAN#97-e meeting that </w:t>
      </w:r>
      <w:r w:rsidRPr="00C05C3E">
        <w:rPr>
          <w:sz w:val="21"/>
          <w:szCs w:val="16"/>
          <w:lang w:eastAsia="en-US"/>
        </w:rPr>
        <w:t>any optimization for unlicensed spectrum operation for designing the multi-cell scheduling in Rel-18</w:t>
      </w:r>
      <w:r>
        <w:rPr>
          <w:sz w:val="21"/>
          <w:szCs w:val="16"/>
          <w:lang w:eastAsia="en-US"/>
        </w:rPr>
        <w:t xml:space="preserve"> is deprioritized</w:t>
      </w:r>
      <w:r w:rsidR="00B7401B">
        <w:rPr>
          <w:sz w:val="21"/>
          <w:szCs w:val="16"/>
          <w:lang w:eastAsia="en-US"/>
        </w:rPr>
        <w:t xml:space="preserve"> but </w:t>
      </w:r>
      <w:r w:rsidR="00B7401B" w:rsidRPr="00C05C3E">
        <w:rPr>
          <w:sz w:val="21"/>
          <w:szCs w:val="16"/>
          <w:lang w:eastAsia="en-US"/>
        </w:rPr>
        <w:t>unlicensed spectrum operation</w:t>
      </w:r>
      <w:r w:rsidR="00B7401B">
        <w:rPr>
          <w:sz w:val="21"/>
          <w:szCs w:val="16"/>
          <w:lang w:eastAsia="en-US"/>
        </w:rPr>
        <w:t xml:space="preserve"> itself is not precluded for muti-</w:t>
      </w:r>
      <w:r w:rsidR="00B7401B">
        <w:rPr>
          <w:sz w:val="21"/>
          <w:szCs w:val="16"/>
          <w:lang w:eastAsia="en-US"/>
        </w:rPr>
        <w:lastRenderedPageBreak/>
        <w:t>cell scheduling</w:t>
      </w:r>
      <w:r>
        <w:rPr>
          <w:sz w:val="21"/>
          <w:szCs w:val="16"/>
          <w:lang w:eastAsia="en-US"/>
        </w:rPr>
        <w:t xml:space="preserve">. Based on the conclusion, in our view, </w:t>
      </w:r>
      <w:proofErr w:type="spellStart"/>
      <w:r w:rsidRPr="00821C82">
        <w:rPr>
          <w:sz w:val="21"/>
          <w:szCs w:val="16"/>
          <w:lang w:eastAsia="en-US"/>
        </w:rPr>
        <w:t>ChannelAccess-CPext</w:t>
      </w:r>
      <w:proofErr w:type="spellEnd"/>
      <w:r>
        <w:rPr>
          <w:sz w:val="21"/>
          <w:szCs w:val="16"/>
          <w:lang w:eastAsia="en-US"/>
        </w:rPr>
        <w:t xml:space="preserve"> should be simply categorized as the Type-1</w:t>
      </w:r>
      <w:r w:rsidR="005F7AF8">
        <w:rPr>
          <w:sz w:val="21"/>
          <w:szCs w:val="16"/>
          <w:lang w:eastAsia="en-US"/>
        </w:rPr>
        <w:t>A</w:t>
      </w:r>
      <w:r>
        <w:rPr>
          <w:sz w:val="21"/>
          <w:szCs w:val="16"/>
          <w:lang w:eastAsia="en-US"/>
        </w:rPr>
        <w:t xml:space="preserve"> field.</w:t>
      </w:r>
    </w:p>
    <w:p w14:paraId="6E313898" w14:textId="1FCD3DD1" w:rsidR="005F7AF8" w:rsidRPr="005F7AF8" w:rsidRDefault="005F7AF8" w:rsidP="00553A41">
      <w:pPr>
        <w:spacing w:afterLines="50" w:after="120"/>
        <w:rPr>
          <w:sz w:val="21"/>
          <w:szCs w:val="16"/>
        </w:rPr>
      </w:pPr>
      <w:r>
        <w:rPr>
          <w:sz w:val="21"/>
          <w:szCs w:val="16"/>
        </w:rPr>
        <w:t xml:space="preserve">Similarly, </w:t>
      </w:r>
      <w:proofErr w:type="spellStart"/>
      <w:r w:rsidRPr="005F7AF8">
        <w:rPr>
          <w:sz w:val="22"/>
          <w:szCs w:val="22"/>
        </w:rPr>
        <w:t>ChannelAccess</w:t>
      </w:r>
      <w:proofErr w:type="spellEnd"/>
      <w:r w:rsidRPr="005F7AF8">
        <w:rPr>
          <w:sz w:val="22"/>
          <w:szCs w:val="22"/>
        </w:rPr>
        <w:t>-</w:t>
      </w:r>
      <w:proofErr w:type="spellStart"/>
      <w:r w:rsidRPr="005F7AF8">
        <w:rPr>
          <w:sz w:val="22"/>
          <w:szCs w:val="22"/>
        </w:rPr>
        <w:t>Cpext</w:t>
      </w:r>
      <w:proofErr w:type="spellEnd"/>
      <w:r w:rsidRPr="005F7AF8">
        <w:rPr>
          <w:sz w:val="22"/>
          <w:szCs w:val="22"/>
        </w:rPr>
        <w:t>-CAPC</w:t>
      </w:r>
      <w:r>
        <w:rPr>
          <w:sz w:val="22"/>
          <w:szCs w:val="22"/>
        </w:rPr>
        <w:t xml:space="preserve"> should be </w:t>
      </w:r>
      <w:r w:rsidR="000A0D5B">
        <w:rPr>
          <w:sz w:val="22"/>
          <w:szCs w:val="22"/>
        </w:rPr>
        <w:t>included in the DCI format 0_X.</w:t>
      </w:r>
      <w:r w:rsidR="00E24EA3">
        <w:rPr>
          <w:sz w:val="22"/>
          <w:szCs w:val="22"/>
        </w:rPr>
        <w:t xml:space="preserve"> Considering that the conclusion that </w:t>
      </w:r>
      <w:r w:rsidR="00E24EA3" w:rsidRPr="00C05C3E">
        <w:rPr>
          <w:sz w:val="21"/>
          <w:szCs w:val="16"/>
          <w:lang w:eastAsia="en-US"/>
        </w:rPr>
        <w:t xml:space="preserve">any optimization for unlicensed spectrum operation </w:t>
      </w:r>
      <w:r w:rsidR="00E24EA3">
        <w:rPr>
          <w:sz w:val="21"/>
          <w:szCs w:val="16"/>
          <w:lang w:eastAsia="en-US"/>
        </w:rPr>
        <w:t>is deprioritized, this field can be also Type-1A.</w:t>
      </w:r>
    </w:p>
    <w:p w14:paraId="3810FAA1" w14:textId="77777777" w:rsidR="000A0828" w:rsidRDefault="000A0828" w:rsidP="00553A41">
      <w:pPr>
        <w:spacing w:afterLines="50" w:after="120"/>
        <w:rPr>
          <w:sz w:val="22"/>
          <w:szCs w:val="22"/>
        </w:rPr>
      </w:pPr>
    </w:p>
    <w:p w14:paraId="3DE1D8D7" w14:textId="2B226D00" w:rsidR="00F65059" w:rsidRPr="00F65059" w:rsidRDefault="00F65059" w:rsidP="00F65059">
      <w:pPr>
        <w:spacing w:afterLines="50" w:after="120"/>
        <w:rPr>
          <w:sz w:val="22"/>
          <w:szCs w:val="22"/>
          <w:u w:val="single"/>
        </w:rPr>
      </w:pPr>
      <w:r w:rsidRPr="00F65059">
        <w:rPr>
          <w:sz w:val="22"/>
          <w:szCs w:val="22"/>
          <w:u w:val="single"/>
        </w:rPr>
        <w:t>Enhanced Type 3 codebook indicator</w:t>
      </w:r>
      <w:r w:rsidRPr="00F65059">
        <w:rPr>
          <w:rFonts w:hint="eastAsia"/>
          <w:sz w:val="22"/>
          <w:szCs w:val="22"/>
          <w:u w:val="single"/>
        </w:rPr>
        <w:t>/</w:t>
      </w:r>
      <w:r w:rsidRPr="00F65059">
        <w:rPr>
          <w:sz w:val="22"/>
          <w:szCs w:val="22"/>
          <w:u w:val="single"/>
        </w:rPr>
        <w:t>HARQ-ACK retransmission indicator</w:t>
      </w:r>
      <w:r w:rsidRPr="00F65059">
        <w:rPr>
          <w:rFonts w:hint="eastAsia"/>
          <w:sz w:val="22"/>
          <w:szCs w:val="22"/>
          <w:u w:val="single"/>
        </w:rPr>
        <w:t>/</w:t>
      </w:r>
      <w:r w:rsidRPr="00F65059">
        <w:rPr>
          <w:sz w:val="22"/>
          <w:szCs w:val="22"/>
          <w:u w:val="single"/>
        </w:rPr>
        <w:t>PUCCH Cell indicator</w:t>
      </w:r>
    </w:p>
    <w:p w14:paraId="1C489722" w14:textId="53412094" w:rsidR="00F65059" w:rsidRPr="00F65059" w:rsidRDefault="004D3D5A" w:rsidP="00F65059">
      <w:pPr>
        <w:spacing w:afterLines="50" w:after="120"/>
        <w:rPr>
          <w:sz w:val="22"/>
          <w:szCs w:val="22"/>
        </w:rPr>
      </w:pPr>
      <w:r>
        <w:rPr>
          <w:sz w:val="22"/>
          <w:szCs w:val="22"/>
        </w:rPr>
        <w:t>These fields are related to Type 3</w:t>
      </w:r>
      <w:r w:rsidR="00E01350">
        <w:rPr>
          <w:sz w:val="22"/>
          <w:szCs w:val="22"/>
        </w:rPr>
        <w:t>/</w:t>
      </w:r>
      <w:r>
        <w:rPr>
          <w:sz w:val="22"/>
          <w:szCs w:val="22"/>
        </w:rPr>
        <w:t xml:space="preserve">enhanced Type 3 HARQ-ACK codebook which are agreed to </w:t>
      </w:r>
      <w:r w:rsidR="00C46438">
        <w:rPr>
          <w:sz w:val="22"/>
          <w:szCs w:val="22"/>
        </w:rPr>
        <w:t xml:space="preserve">be </w:t>
      </w:r>
      <w:r>
        <w:rPr>
          <w:sz w:val="22"/>
          <w:szCs w:val="22"/>
        </w:rPr>
        <w:t>support</w:t>
      </w:r>
      <w:r w:rsidR="00C46438">
        <w:rPr>
          <w:sz w:val="22"/>
          <w:szCs w:val="22"/>
        </w:rPr>
        <w:t>ed</w:t>
      </w:r>
      <w:r>
        <w:rPr>
          <w:sz w:val="22"/>
          <w:szCs w:val="22"/>
        </w:rPr>
        <w:t xml:space="preserve"> for multi-cell scheduling. In addition, these fields are related to HARQ feedback, and hence they should be Type-1A</w:t>
      </w:r>
      <w:r w:rsidR="00C46438">
        <w:rPr>
          <w:sz w:val="22"/>
          <w:szCs w:val="22"/>
        </w:rPr>
        <w:t xml:space="preserve"> as well as other HARQ related fields</w:t>
      </w:r>
      <w:r>
        <w:rPr>
          <w:sz w:val="22"/>
          <w:szCs w:val="22"/>
        </w:rPr>
        <w:t>.</w:t>
      </w:r>
    </w:p>
    <w:p w14:paraId="6FA31566" w14:textId="77777777" w:rsidR="00F65059" w:rsidRDefault="00F65059" w:rsidP="00F65059">
      <w:pPr>
        <w:spacing w:afterLines="50" w:after="120"/>
        <w:rPr>
          <w:sz w:val="22"/>
          <w:szCs w:val="22"/>
        </w:rPr>
      </w:pPr>
    </w:p>
    <w:p w14:paraId="27DAC3D4" w14:textId="259F1733" w:rsidR="00F65059" w:rsidRPr="00F65059" w:rsidRDefault="00F65059" w:rsidP="00F65059">
      <w:pPr>
        <w:spacing w:afterLines="50" w:after="120"/>
        <w:rPr>
          <w:sz w:val="22"/>
          <w:szCs w:val="22"/>
          <w:u w:val="single"/>
        </w:rPr>
      </w:pPr>
      <w:proofErr w:type="spellStart"/>
      <w:r w:rsidRPr="00F65059">
        <w:rPr>
          <w:sz w:val="22"/>
          <w:szCs w:val="22"/>
          <w:u w:val="single"/>
        </w:rPr>
        <w:t>SCell</w:t>
      </w:r>
      <w:proofErr w:type="spellEnd"/>
      <w:r w:rsidRPr="00F65059">
        <w:rPr>
          <w:sz w:val="22"/>
          <w:szCs w:val="22"/>
          <w:u w:val="single"/>
        </w:rPr>
        <w:t xml:space="preserve"> dormancy indication/PDCCH monitoring adaptation indication/DFI flag</w:t>
      </w:r>
    </w:p>
    <w:p w14:paraId="458576FB" w14:textId="52958631" w:rsidR="00F65059" w:rsidRDefault="00B670BA" w:rsidP="00F65059">
      <w:pPr>
        <w:spacing w:afterLines="50" w:after="120"/>
        <w:rPr>
          <w:sz w:val="22"/>
          <w:szCs w:val="22"/>
        </w:rPr>
      </w:pPr>
      <w:r>
        <w:rPr>
          <w:sz w:val="22"/>
          <w:szCs w:val="22"/>
        </w:rPr>
        <w:t xml:space="preserve">These fields are not relevant to each scheduled PUSCH/PDSCH. Therefore, these fields should be </w:t>
      </w:r>
      <w:r w:rsidR="00F65059" w:rsidRPr="00F65059">
        <w:rPr>
          <w:sz w:val="22"/>
          <w:szCs w:val="22"/>
        </w:rPr>
        <w:t>Type-1A</w:t>
      </w:r>
      <w:r>
        <w:rPr>
          <w:sz w:val="22"/>
          <w:szCs w:val="22"/>
        </w:rPr>
        <w:t>.</w:t>
      </w:r>
    </w:p>
    <w:p w14:paraId="11F302B1" w14:textId="27D52722" w:rsidR="00C617C1" w:rsidRDefault="00BB5474" w:rsidP="00F65059">
      <w:pPr>
        <w:spacing w:afterLines="50" w:after="120"/>
        <w:rPr>
          <w:sz w:val="22"/>
          <w:szCs w:val="22"/>
        </w:rPr>
      </w:pPr>
      <w:r>
        <w:rPr>
          <w:sz w:val="22"/>
          <w:szCs w:val="22"/>
        </w:rPr>
        <w:t>T</w:t>
      </w:r>
      <w:r w:rsidR="00C617C1">
        <w:rPr>
          <w:sz w:val="22"/>
          <w:szCs w:val="22"/>
        </w:rPr>
        <w:t>hese field</w:t>
      </w:r>
      <w:r w:rsidR="00D31376">
        <w:rPr>
          <w:sz w:val="22"/>
          <w:szCs w:val="22"/>
        </w:rPr>
        <w:t>s</w:t>
      </w:r>
      <w:r w:rsidR="00C617C1">
        <w:rPr>
          <w:sz w:val="22"/>
          <w:szCs w:val="22"/>
        </w:rPr>
        <w:t xml:space="preserve"> </w:t>
      </w:r>
      <w:r w:rsidR="00B670BA">
        <w:rPr>
          <w:sz w:val="22"/>
          <w:szCs w:val="22"/>
        </w:rPr>
        <w:t>may not be necessary</w:t>
      </w:r>
      <w:r w:rsidR="00C617C1">
        <w:rPr>
          <w:sz w:val="22"/>
          <w:szCs w:val="22"/>
        </w:rPr>
        <w:t xml:space="preserve"> in DCI format 0_X/1_X,</w:t>
      </w:r>
      <w:r w:rsidR="00C617C1">
        <w:rPr>
          <w:rFonts w:hint="eastAsia"/>
          <w:sz w:val="22"/>
          <w:szCs w:val="22"/>
        </w:rPr>
        <w:t xml:space="preserve"> </w:t>
      </w:r>
      <w:r w:rsidR="00C617C1">
        <w:rPr>
          <w:sz w:val="22"/>
          <w:szCs w:val="22"/>
        </w:rPr>
        <w:t xml:space="preserve">i.e., </w:t>
      </w:r>
      <w:r w:rsidR="005B30F8">
        <w:rPr>
          <w:sz w:val="22"/>
          <w:szCs w:val="22"/>
        </w:rPr>
        <w:t>NW can use legacy DCI formats to indicate these field</w:t>
      </w:r>
      <w:r w:rsidR="00C1391D">
        <w:rPr>
          <w:sz w:val="22"/>
          <w:szCs w:val="22"/>
        </w:rPr>
        <w:t xml:space="preserve"> if necessary</w:t>
      </w:r>
      <w:r w:rsidR="005B30F8">
        <w:rPr>
          <w:sz w:val="22"/>
          <w:szCs w:val="22"/>
        </w:rPr>
        <w:t>. However</w:t>
      </w:r>
      <w:r w:rsidR="00C617C1">
        <w:rPr>
          <w:sz w:val="22"/>
          <w:szCs w:val="22"/>
        </w:rPr>
        <w:t xml:space="preserve">, </w:t>
      </w:r>
      <w:r w:rsidR="00C1391D">
        <w:rPr>
          <w:sz w:val="22"/>
          <w:szCs w:val="22"/>
        </w:rPr>
        <w:t>if they can be indicated by DCI format 0_X/1_X, the total number of DCI formats that a UE needs to monitor can be reduced. In that sense</w:t>
      </w:r>
      <w:r w:rsidR="005B30F8">
        <w:rPr>
          <w:sz w:val="22"/>
          <w:szCs w:val="22"/>
        </w:rPr>
        <w:t xml:space="preserve"> it is beneficial to </w:t>
      </w:r>
      <w:r w:rsidR="00C46438">
        <w:rPr>
          <w:sz w:val="22"/>
          <w:szCs w:val="22"/>
        </w:rPr>
        <w:t>support</w:t>
      </w:r>
      <w:r w:rsidR="00C1391D">
        <w:rPr>
          <w:sz w:val="22"/>
          <w:szCs w:val="22"/>
        </w:rPr>
        <w:t xml:space="preserve"> these field </w:t>
      </w:r>
      <w:r w:rsidR="00C46438">
        <w:rPr>
          <w:sz w:val="22"/>
          <w:szCs w:val="22"/>
        </w:rPr>
        <w:t>instead of</w:t>
      </w:r>
      <w:r w:rsidR="00150731">
        <w:rPr>
          <w:sz w:val="22"/>
          <w:szCs w:val="22"/>
        </w:rPr>
        <w:t xml:space="preserve"> </w:t>
      </w:r>
      <w:r w:rsidR="00C1391D">
        <w:rPr>
          <w:sz w:val="22"/>
          <w:szCs w:val="22"/>
        </w:rPr>
        <w:t>exclud</w:t>
      </w:r>
      <w:r w:rsidR="00C46438">
        <w:rPr>
          <w:sz w:val="22"/>
          <w:szCs w:val="22"/>
        </w:rPr>
        <w:t>ing</w:t>
      </w:r>
      <w:r w:rsidR="00C1391D">
        <w:rPr>
          <w:sz w:val="22"/>
          <w:szCs w:val="22"/>
        </w:rPr>
        <w:t xml:space="preserve"> these fields </w:t>
      </w:r>
      <w:r w:rsidR="00C46438">
        <w:rPr>
          <w:sz w:val="22"/>
          <w:szCs w:val="22"/>
        </w:rPr>
        <w:t>for DCI format 0_X/1_X</w:t>
      </w:r>
      <w:r w:rsidR="00C617C1">
        <w:rPr>
          <w:sz w:val="22"/>
          <w:szCs w:val="22"/>
        </w:rPr>
        <w:t>.</w:t>
      </w:r>
    </w:p>
    <w:p w14:paraId="227E92A5" w14:textId="77777777" w:rsidR="00F65059" w:rsidRDefault="00F65059" w:rsidP="00553A41">
      <w:pPr>
        <w:spacing w:afterLines="50" w:after="120"/>
        <w:rPr>
          <w:sz w:val="22"/>
          <w:szCs w:val="22"/>
        </w:rPr>
      </w:pPr>
    </w:p>
    <w:p w14:paraId="6D008127" w14:textId="7D447F50" w:rsidR="00F65059" w:rsidRPr="00F65059" w:rsidRDefault="00F65059" w:rsidP="00F65059">
      <w:pPr>
        <w:spacing w:afterLines="50" w:after="120"/>
        <w:rPr>
          <w:sz w:val="22"/>
          <w:szCs w:val="22"/>
          <w:u w:val="single"/>
        </w:rPr>
      </w:pPr>
      <w:bookmarkStart w:id="4" w:name="_Hlk127434788"/>
      <w:r w:rsidRPr="00F65059">
        <w:rPr>
          <w:sz w:val="22"/>
          <w:szCs w:val="22"/>
          <w:u w:val="single"/>
        </w:rPr>
        <w:t>Minimum applicable scheduling offset</w:t>
      </w:r>
      <w:bookmarkEnd w:id="4"/>
      <w:r w:rsidRPr="00F65059">
        <w:rPr>
          <w:sz w:val="22"/>
          <w:szCs w:val="22"/>
          <w:u w:val="single"/>
        </w:rPr>
        <w:t xml:space="preserve"> indicator</w:t>
      </w:r>
    </w:p>
    <w:p w14:paraId="6BD43BD6" w14:textId="1D631307" w:rsidR="00553A41" w:rsidRDefault="004869E4" w:rsidP="00F65059">
      <w:pPr>
        <w:spacing w:afterLines="50" w:after="120"/>
        <w:rPr>
          <w:sz w:val="22"/>
          <w:szCs w:val="22"/>
        </w:rPr>
      </w:pPr>
      <w:r w:rsidRPr="004869E4">
        <w:rPr>
          <w:sz w:val="22"/>
          <w:szCs w:val="22"/>
        </w:rPr>
        <w:t xml:space="preserve">Minimum applicable scheduling offset </w:t>
      </w:r>
      <w:r>
        <w:rPr>
          <w:sz w:val="22"/>
          <w:szCs w:val="22"/>
        </w:rPr>
        <w:t>(K0 or K2) should be common value for all PUSCH</w:t>
      </w:r>
      <w:r w:rsidR="00A81D99">
        <w:rPr>
          <w:sz w:val="22"/>
          <w:szCs w:val="22"/>
        </w:rPr>
        <w:t>s</w:t>
      </w:r>
      <w:r>
        <w:rPr>
          <w:sz w:val="22"/>
          <w:szCs w:val="22"/>
        </w:rPr>
        <w:t>/PDSCH</w:t>
      </w:r>
      <w:r w:rsidR="00A81D99">
        <w:rPr>
          <w:sz w:val="22"/>
          <w:szCs w:val="22"/>
        </w:rPr>
        <w:t>s scheduled with DCI format 0_X/1_X, and hence t</w:t>
      </w:r>
      <w:r>
        <w:rPr>
          <w:sz w:val="22"/>
          <w:szCs w:val="22"/>
        </w:rPr>
        <w:t xml:space="preserve">his field should be </w:t>
      </w:r>
      <w:r w:rsidR="00F65059" w:rsidRPr="00F65059">
        <w:rPr>
          <w:sz w:val="22"/>
          <w:szCs w:val="22"/>
        </w:rPr>
        <w:t>Type-1A</w:t>
      </w:r>
      <w:r>
        <w:rPr>
          <w:sz w:val="22"/>
          <w:szCs w:val="22"/>
        </w:rPr>
        <w:t>.</w:t>
      </w:r>
    </w:p>
    <w:p w14:paraId="77B15701" w14:textId="47D528E2" w:rsidR="00F65059" w:rsidRDefault="00F65059" w:rsidP="00553A41">
      <w:pPr>
        <w:spacing w:afterLines="50" w:after="120"/>
        <w:rPr>
          <w:sz w:val="22"/>
          <w:szCs w:val="22"/>
        </w:rPr>
      </w:pPr>
    </w:p>
    <w:p w14:paraId="578E33A7" w14:textId="10A8620F" w:rsidR="00E24EA3" w:rsidRDefault="00E24EA3" w:rsidP="00553A41">
      <w:pPr>
        <w:spacing w:afterLines="50" w:after="120"/>
        <w:rPr>
          <w:sz w:val="22"/>
          <w:szCs w:val="22"/>
        </w:rPr>
      </w:pPr>
      <w:r w:rsidRPr="00F65059">
        <w:rPr>
          <w:sz w:val="22"/>
          <w:szCs w:val="22"/>
          <w:u w:val="single"/>
        </w:rPr>
        <w:t>Invalid symbol pattern indicator</w:t>
      </w:r>
    </w:p>
    <w:p w14:paraId="5E6CD807" w14:textId="1031BC54" w:rsidR="00E24EA3" w:rsidRDefault="00E24EA3" w:rsidP="00553A41">
      <w:pPr>
        <w:spacing w:afterLines="50" w:after="120"/>
        <w:rPr>
          <w:sz w:val="22"/>
          <w:szCs w:val="22"/>
        </w:rPr>
      </w:pPr>
      <w:r>
        <w:rPr>
          <w:sz w:val="22"/>
          <w:szCs w:val="22"/>
        </w:rPr>
        <w:t xml:space="preserve">This field indicates </w:t>
      </w:r>
      <w:r w:rsidR="005B5A0D">
        <w:rPr>
          <w:sz w:val="22"/>
          <w:szCs w:val="22"/>
        </w:rPr>
        <w:t>whether to apply</w:t>
      </w:r>
      <w:r>
        <w:rPr>
          <w:sz w:val="22"/>
          <w:szCs w:val="22"/>
        </w:rPr>
        <w:t xml:space="preserve"> invalid symbol pattern for PUSCH repetition Type B. </w:t>
      </w:r>
      <w:r w:rsidR="005B5A0D">
        <w:rPr>
          <w:sz w:val="22"/>
          <w:szCs w:val="22"/>
        </w:rPr>
        <w:t>Considering that the invalid symbol pattern would be different for each cell and also TDRA can be indicated for each cell separately, it is preferable that invalid symbol pattern indicator is Type-1B or 2. This field size is up to 1 bit</w:t>
      </w:r>
      <w:r w:rsidR="002367BA">
        <w:rPr>
          <w:sz w:val="22"/>
          <w:szCs w:val="22"/>
        </w:rPr>
        <w:t>, thus it can be supported as Type-2 field.</w:t>
      </w:r>
    </w:p>
    <w:p w14:paraId="284D4677" w14:textId="77777777" w:rsidR="00E24EA3" w:rsidRDefault="00E24EA3" w:rsidP="00553A41">
      <w:pPr>
        <w:spacing w:afterLines="50" w:after="120"/>
        <w:rPr>
          <w:sz w:val="22"/>
          <w:szCs w:val="22"/>
        </w:rPr>
      </w:pPr>
    </w:p>
    <w:p w14:paraId="26F90BEA" w14:textId="3A72424D" w:rsidR="00B7401B" w:rsidRDefault="00B7401B" w:rsidP="00B7401B">
      <w:pPr>
        <w:spacing w:afterLines="50" w:after="120"/>
        <w:rPr>
          <w:b/>
          <w:bCs/>
          <w:sz w:val="21"/>
          <w:szCs w:val="16"/>
        </w:rPr>
      </w:pPr>
      <w:r w:rsidRPr="00C05C3E">
        <w:rPr>
          <w:rFonts w:hint="eastAsia"/>
          <w:b/>
          <w:bCs/>
          <w:sz w:val="21"/>
          <w:szCs w:val="16"/>
        </w:rPr>
        <w:t>P</w:t>
      </w:r>
      <w:r w:rsidRPr="00C05C3E">
        <w:rPr>
          <w:b/>
          <w:bCs/>
          <w:sz w:val="21"/>
          <w:szCs w:val="16"/>
        </w:rPr>
        <w:t xml:space="preserve">roposal </w:t>
      </w:r>
      <w:r w:rsidR="00AF155C">
        <w:rPr>
          <w:b/>
          <w:bCs/>
          <w:sz w:val="21"/>
          <w:szCs w:val="16"/>
        </w:rPr>
        <w:t>9</w:t>
      </w:r>
      <w:r w:rsidRPr="00C05C3E">
        <w:rPr>
          <w:b/>
          <w:bCs/>
          <w:sz w:val="21"/>
          <w:szCs w:val="16"/>
        </w:rPr>
        <w:t xml:space="preserve">: </w:t>
      </w:r>
    </w:p>
    <w:p w14:paraId="7C94B124" w14:textId="77777777" w:rsidR="00E24EA3" w:rsidRDefault="00E24EA3" w:rsidP="00E24EA3">
      <w:pPr>
        <w:spacing w:afterLines="50" w:after="120"/>
        <w:rPr>
          <w:b/>
          <w:bCs/>
          <w:sz w:val="22"/>
          <w:szCs w:val="22"/>
        </w:rPr>
      </w:pPr>
      <w:r>
        <w:rPr>
          <w:b/>
          <w:bCs/>
          <w:sz w:val="22"/>
          <w:szCs w:val="22"/>
        </w:rPr>
        <w:t xml:space="preserve">For multi-cell scheduling, </w:t>
      </w:r>
    </w:p>
    <w:p w14:paraId="6F5CBD11" w14:textId="6269B964" w:rsidR="00E24EA3" w:rsidRPr="00163CD6" w:rsidRDefault="00163CD6">
      <w:pPr>
        <w:pStyle w:val="afc"/>
        <w:numPr>
          <w:ilvl w:val="0"/>
          <w:numId w:val="28"/>
        </w:numPr>
        <w:spacing w:afterLines="50" w:after="120"/>
        <w:ind w:leftChars="0"/>
        <w:rPr>
          <w:b/>
          <w:bCs/>
          <w:sz w:val="22"/>
          <w:szCs w:val="22"/>
        </w:rPr>
      </w:pPr>
      <w:proofErr w:type="spellStart"/>
      <w:r w:rsidRPr="00163CD6">
        <w:rPr>
          <w:b/>
          <w:bCs/>
          <w:sz w:val="22"/>
          <w:szCs w:val="22"/>
        </w:rPr>
        <w:t>ChannelAccess</w:t>
      </w:r>
      <w:proofErr w:type="spellEnd"/>
      <w:r w:rsidRPr="00163CD6">
        <w:rPr>
          <w:b/>
          <w:bCs/>
          <w:sz w:val="22"/>
          <w:szCs w:val="22"/>
        </w:rPr>
        <w:t>-</w:t>
      </w:r>
      <w:proofErr w:type="spellStart"/>
      <w:r w:rsidRPr="00163CD6">
        <w:rPr>
          <w:b/>
          <w:bCs/>
          <w:sz w:val="22"/>
          <w:szCs w:val="22"/>
        </w:rPr>
        <w:t>Cpext</w:t>
      </w:r>
      <w:proofErr w:type="spellEnd"/>
      <w:r w:rsidRPr="00163CD6">
        <w:rPr>
          <w:b/>
          <w:bCs/>
          <w:sz w:val="22"/>
          <w:szCs w:val="22"/>
        </w:rPr>
        <w:t>-CAPC,</w:t>
      </w:r>
      <w:r w:rsidR="00E24EA3" w:rsidRPr="00163CD6">
        <w:rPr>
          <w:b/>
          <w:bCs/>
          <w:sz w:val="22"/>
          <w:szCs w:val="22"/>
        </w:rPr>
        <w:t xml:space="preserve"> </w:t>
      </w:r>
      <w:proofErr w:type="spellStart"/>
      <w:r w:rsidRPr="00F65059">
        <w:rPr>
          <w:b/>
          <w:bCs/>
          <w:sz w:val="22"/>
          <w:szCs w:val="22"/>
        </w:rPr>
        <w:t>SCell</w:t>
      </w:r>
      <w:proofErr w:type="spellEnd"/>
      <w:r w:rsidRPr="00F65059">
        <w:rPr>
          <w:b/>
          <w:bCs/>
          <w:sz w:val="22"/>
          <w:szCs w:val="22"/>
        </w:rPr>
        <w:t xml:space="preserve"> dormancy indicatio</w:t>
      </w:r>
      <w:r w:rsidRPr="00163CD6">
        <w:rPr>
          <w:b/>
          <w:bCs/>
          <w:sz w:val="22"/>
          <w:szCs w:val="22"/>
        </w:rPr>
        <w:t xml:space="preserve">n, </w:t>
      </w:r>
      <w:r w:rsidRPr="00F65059">
        <w:rPr>
          <w:b/>
          <w:bCs/>
          <w:sz w:val="22"/>
          <w:szCs w:val="22"/>
        </w:rPr>
        <w:t>PDCCH monitoring adaptation indication</w:t>
      </w:r>
      <w:r w:rsidRPr="00163CD6">
        <w:rPr>
          <w:b/>
          <w:bCs/>
          <w:sz w:val="22"/>
          <w:szCs w:val="22"/>
        </w:rPr>
        <w:t xml:space="preserve">, DFI flag </w:t>
      </w:r>
      <w:r w:rsidR="00E24EA3" w:rsidRPr="00163CD6">
        <w:rPr>
          <w:b/>
          <w:bCs/>
          <w:sz w:val="22"/>
          <w:szCs w:val="22"/>
        </w:rPr>
        <w:t xml:space="preserve">and </w:t>
      </w:r>
      <w:r w:rsidRPr="00163CD6">
        <w:rPr>
          <w:b/>
          <w:bCs/>
          <w:sz w:val="22"/>
          <w:szCs w:val="22"/>
        </w:rPr>
        <w:t>minimum applicable scheduling offset</w:t>
      </w:r>
      <w:r w:rsidR="00E24EA3" w:rsidRPr="00163CD6">
        <w:rPr>
          <w:b/>
          <w:bCs/>
          <w:sz w:val="22"/>
          <w:szCs w:val="22"/>
        </w:rPr>
        <w:t xml:space="preserve"> indicator in DCI format 0_X should be Type-1A field.</w:t>
      </w:r>
    </w:p>
    <w:p w14:paraId="53CE3347" w14:textId="652D377D" w:rsidR="00E24EA3" w:rsidRPr="00163CD6" w:rsidRDefault="00C46438">
      <w:pPr>
        <w:pStyle w:val="afc"/>
        <w:numPr>
          <w:ilvl w:val="0"/>
          <w:numId w:val="28"/>
        </w:numPr>
        <w:spacing w:afterLines="50" w:after="120"/>
        <w:ind w:leftChars="0"/>
        <w:rPr>
          <w:b/>
          <w:bCs/>
          <w:sz w:val="22"/>
          <w:szCs w:val="22"/>
        </w:rPr>
      </w:pPr>
      <w:proofErr w:type="spellStart"/>
      <w:r w:rsidRPr="00163CD6">
        <w:rPr>
          <w:b/>
          <w:bCs/>
          <w:sz w:val="22"/>
          <w:szCs w:val="22"/>
        </w:rPr>
        <w:t>ChannelAccess-Cpext</w:t>
      </w:r>
      <w:proofErr w:type="spellEnd"/>
      <w:r>
        <w:rPr>
          <w:b/>
          <w:bCs/>
          <w:sz w:val="22"/>
          <w:szCs w:val="22"/>
        </w:rPr>
        <w:t>,</w:t>
      </w:r>
      <w:r w:rsidR="00E24EA3" w:rsidRPr="00163CD6">
        <w:rPr>
          <w:b/>
          <w:bCs/>
          <w:sz w:val="22"/>
          <w:szCs w:val="22"/>
        </w:rPr>
        <w:t xml:space="preserve"> </w:t>
      </w:r>
      <w:r w:rsidR="00163CD6" w:rsidRPr="00F65059">
        <w:rPr>
          <w:b/>
          <w:bCs/>
          <w:sz w:val="22"/>
          <w:szCs w:val="22"/>
        </w:rPr>
        <w:t>Enhanced Type 3 codebook indicator</w:t>
      </w:r>
      <w:r w:rsidR="00163CD6" w:rsidRPr="00163CD6">
        <w:rPr>
          <w:b/>
          <w:bCs/>
          <w:sz w:val="22"/>
          <w:szCs w:val="22"/>
        </w:rPr>
        <w:t xml:space="preserve">, </w:t>
      </w:r>
      <w:r w:rsidR="00163CD6" w:rsidRPr="00F65059">
        <w:rPr>
          <w:b/>
          <w:bCs/>
          <w:sz w:val="22"/>
          <w:szCs w:val="22"/>
        </w:rPr>
        <w:t>HARQ-ACK retransmission indicator</w:t>
      </w:r>
      <w:r w:rsidR="00163CD6" w:rsidRPr="00163CD6">
        <w:rPr>
          <w:b/>
          <w:bCs/>
          <w:sz w:val="22"/>
          <w:szCs w:val="22"/>
        </w:rPr>
        <w:t xml:space="preserve">, </w:t>
      </w:r>
      <w:r w:rsidR="00163CD6" w:rsidRPr="00F65059">
        <w:rPr>
          <w:b/>
          <w:bCs/>
          <w:sz w:val="22"/>
          <w:szCs w:val="22"/>
        </w:rPr>
        <w:t>PUCCH Cell indicator</w:t>
      </w:r>
      <w:r w:rsidR="00163CD6" w:rsidRPr="00163CD6">
        <w:rPr>
          <w:b/>
          <w:bCs/>
          <w:sz w:val="22"/>
          <w:szCs w:val="22"/>
        </w:rPr>
        <w:t xml:space="preserve">, </w:t>
      </w:r>
      <w:proofErr w:type="spellStart"/>
      <w:r w:rsidR="00163CD6" w:rsidRPr="00F65059">
        <w:rPr>
          <w:b/>
          <w:bCs/>
          <w:sz w:val="22"/>
          <w:szCs w:val="22"/>
        </w:rPr>
        <w:t>SCell</w:t>
      </w:r>
      <w:proofErr w:type="spellEnd"/>
      <w:r w:rsidR="00163CD6" w:rsidRPr="00F65059">
        <w:rPr>
          <w:b/>
          <w:bCs/>
          <w:sz w:val="22"/>
          <w:szCs w:val="22"/>
        </w:rPr>
        <w:t xml:space="preserve"> dormancy indication</w:t>
      </w:r>
      <w:r w:rsidR="00163CD6" w:rsidRPr="00163CD6">
        <w:rPr>
          <w:b/>
          <w:bCs/>
          <w:sz w:val="22"/>
          <w:szCs w:val="22"/>
        </w:rPr>
        <w:t xml:space="preserve">, </w:t>
      </w:r>
      <w:r w:rsidR="00163CD6" w:rsidRPr="00F65059">
        <w:rPr>
          <w:b/>
          <w:bCs/>
          <w:sz w:val="22"/>
          <w:szCs w:val="22"/>
        </w:rPr>
        <w:t>PDCCH monitoring adaptation indication</w:t>
      </w:r>
      <w:r w:rsidR="00163CD6" w:rsidRPr="00163CD6">
        <w:rPr>
          <w:b/>
          <w:bCs/>
          <w:sz w:val="22"/>
          <w:szCs w:val="22"/>
        </w:rPr>
        <w:t xml:space="preserve"> and minimum applicable scheduling offset indicator </w:t>
      </w:r>
      <w:r w:rsidR="00E24EA3" w:rsidRPr="00163CD6">
        <w:rPr>
          <w:b/>
          <w:bCs/>
          <w:sz w:val="22"/>
          <w:szCs w:val="22"/>
        </w:rPr>
        <w:t>in DCI format 1_X should be Type-1A field.</w:t>
      </w:r>
    </w:p>
    <w:p w14:paraId="56481922" w14:textId="1CB6D9C8" w:rsidR="00B7401B" w:rsidRDefault="00B7401B" w:rsidP="00553A41">
      <w:pPr>
        <w:spacing w:afterLines="50" w:after="120"/>
        <w:rPr>
          <w:sz w:val="22"/>
          <w:szCs w:val="22"/>
        </w:rPr>
      </w:pPr>
    </w:p>
    <w:p w14:paraId="115B35F8" w14:textId="462BAB46" w:rsidR="00163CD6" w:rsidRDefault="00163CD6" w:rsidP="00163CD6">
      <w:pPr>
        <w:spacing w:afterLines="50" w:after="120"/>
        <w:rPr>
          <w:b/>
          <w:bCs/>
          <w:sz w:val="21"/>
          <w:szCs w:val="16"/>
        </w:rPr>
      </w:pPr>
      <w:r w:rsidRPr="00C05C3E">
        <w:rPr>
          <w:rFonts w:hint="eastAsia"/>
          <w:b/>
          <w:bCs/>
          <w:sz w:val="21"/>
          <w:szCs w:val="16"/>
        </w:rPr>
        <w:t>P</w:t>
      </w:r>
      <w:r w:rsidRPr="00C05C3E">
        <w:rPr>
          <w:b/>
          <w:bCs/>
          <w:sz w:val="21"/>
          <w:szCs w:val="16"/>
        </w:rPr>
        <w:t xml:space="preserve">roposal </w:t>
      </w:r>
      <w:r>
        <w:rPr>
          <w:b/>
          <w:bCs/>
          <w:sz w:val="21"/>
          <w:szCs w:val="16"/>
        </w:rPr>
        <w:t>10</w:t>
      </w:r>
      <w:r w:rsidRPr="00C05C3E">
        <w:rPr>
          <w:b/>
          <w:bCs/>
          <w:sz w:val="21"/>
          <w:szCs w:val="16"/>
        </w:rPr>
        <w:t xml:space="preserve">: </w:t>
      </w:r>
    </w:p>
    <w:p w14:paraId="2DCD9E21" w14:textId="12B6A289" w:rsidR="00163CD6" w:rsidRPr="00163CD6" w:rsidRDefault="00163CD6" w:rsidP="00553A41">
      <w:pPr>
        <w:spacing w:afterLines="50" w:after="120"/>
        <w:rPr>
          <w:b/>
          <w:bCs/>
          <w:sz w:val="22"/>
          <w:szCs w:val="22"/>
        </w:rPr>
      </w:pPr>
      <w:r w:rsidRPr="00163CD6">
        <w:rPr>
          <w:b/>
          <w:bCs/>
          <w:sz w:val="22"/>
          <w:szCs w:val="22"/>
        </w:rPr>
        <w:t xml:space="preserve">For multi-cell scheduling, </w:t>
      </w:r>
      <w:r>
        <w:rPr>
          <w:b/>
          <w:bCs/>
          <w:sz w:val="22"/>
          <w:szCs w:val="22"/>
        </w:rPr>
        <w:t xml:space="preserve">invalid symbol pattern </w:t>
      </w:r>
      <w:r w:rsidRPr="00163CD6">
        <w:rPr>
          <w:b/>
          <w:bCs/>
          <w:sz w:val="22"/>
          <w:szCs w:val="22"/>
        </w:rPr>
        <w:t>indicator in DCI format 0_X should be Type-</w:t>
      </w:r>
      <w:r w:rsidR="00C46438">
        <w:rPr>
          <w:b/>
          <w:bCs/>
          <w:sz w:val="22"/>
          <w:szCs w:val="22"/>
        </w:rPr>
        <w:t>2</w:t>
      </w:r>
      <w:r w:rsidR="00C46438" w:rsidRPr="00163CD6">
        <w:rPr>
          <w:b/>
          <w:bCs/>
          <w:sz w:val="22"/>
          <w:szCs w:val="22"/>
        </w:rPr>
        <w:t xml:space="preserve"> </w:t>
      </w:r>
      <w:r w:rsidRPr="00163CD6">
        <w:rPr>
          <w:b/>
          <w:bCs/>
          <w:sz w:val="22"/>
          <w:szCs w:val="22"/>
        </w:rPr>
        <w:t>field.</w:t>
      </w:r>
    </w:p>
    <w:p w14:paraId="3B551E42" w14:textId="77777777" w:rsidR="00163CD6" w:rsidRPr="00E24EA3" w:rsidRDefault="00163CD6" w:rsidP="00553A41">
      <w:pPr>
        <w:spacing w:afterLines="50" w:after="120"/>
        <w:rPr>
          <w:sz w:val="22"/>
          <w:szCs w:val="22"/>
        </w:rPr>
      </w:pPr>
    </w:p>
    <w:p w14:paraId="31B558A1" w14:textId="2FE30B93" w:rsidR="00F65059" w:rsidRPr="00F65059" w:rsidRDefault="00F65059" w:rsidP="00F65059">
      <w:pPr>
        <w:spacing w:afterLines="50" w:after="120"/>
        <w:rPr>
          <w:sz w:val="22"/>
          <w:szCs w:val="22"/>
          <w:u w:val="single"/>
        </w:rPr>
      </w:pPr>
      <w:r w:rsidRPr="00F65059">
        <w:rPr>
          <w:sz w:val="22"/>
          <w:szCs w:val="22"/>
          <w:u w:val="single"/>
        </w:rPr>
        <w:t>UL/SUL indicator</w:t>
      </w:r>
    </w:p>
    <w:p w14:paraId="343FCE4C" w14:textId="72DF30BF" w:rsidR="00F65059" w:rsidRDefault="00C617C1" w:rsidP="00F65059">
      <w:pPr>
        <w:spacing w:afterLines="50" w:after="120"/>
        <w:rPr>
          <w:sz w:val="22"/>
          <w:szCs w:val="22"/>
        </w:rPr>
      </w:pPr>
      <w:r>
        <w:rPr>
          <w:sz w:val="22"/>
          <w:szCs w:val="22"/>
        </w:rPr>
        <w:t>While i</w:t>
      </w:r>
      <w:r w:rsidR="00242E36">
        <w:rPr>
          <w:sz w:val="22"/>
          <w:szCs w:val="22"/>
        </w:rPr>
        <w:t xml:space="preserve">t was discussed at the previous RAN/RAN1 meetings </w:t>
      </w:r>
      <w:r>
        <w:rPr>
          <w:sz w:val="22"/>
          <w:szCs w:val="22"/>
        </w:rPr>
        <w:t>extensively, no consensus was achieved so far.</w:t>
      </w:r>
    </w:p>
    <w:p w14:paraId="164349B4" w14:textId="1D17885D" w:rsidR="00C617C1" w:rsidRDefault="00C617C1" w:rsidP="00F65059">
      <w:pPr>
        <w:spacing w:afterLines="50" w:after="120"/>
        <w:rPr>
          <w:sz w:val="22"/>
          <w:szCs w:val="22"/>
        </w:rPr>
      </w:pPr>
      <w:r>
        <w:rPr>
          <w:sz w:val="22"/>
          <w:szCs w:val="22"/>
        </w:rPr>
        <w:lastRenderedPageBreak/>
        <w:t>Considering the limited time for discussion (this is the very last RAN1 meeting for this WI), and also this field is not essential function for multi-cell scheduling, it can be omitted from DCI format 0_X</w:t>
      </w:r>
      <w:r w:rsidR="00C46438">
        <w:rPr>
          <w:sz w:val="22"/>
          <w:szCs w:val="22"/>
        </w:rPr>
        <w:t xml:space="preserve"> if it is still difficult to reach consensus</w:t>
      </w:r>
      <w:r>
        <w:rPr>
          <w:sz w:val="22"/>
          <w:szCs w:val="22"/>
        </w:rPr>
        <w:t>.</w:t>
      </w:r>
    </w:p>
    <w:p w14:paraId="52ECAE0D" w14:textId="77777777" w:rsidR="007B6670" w:rsidRPr="006E2604" w:rsidRDefault="007B6670" w:rsidP="00294890">
      <w:pPr>
        <w:spacing w:afterLines="50" w:after="120"/>
        <w:rPr>
          <w:sz w:val="22"/>
          <w:szCs w:val="18"/>
        </w:rPr>
      </w:pPr>
    </w:p>
    <w:p w14:paraId="4EEE0123" w14:textId="2DD638C5" w:rsidR="00B561B5" w:rsidRPr="006106B1" w:rsidRDefault="00B561B5" w:rsidP="00B561B5">
      <w:pPr>
        <w:pStyle w:val="30"/>
        <w:numPr>
          <w:ilvl w:val="2"/>
          <w:numId w:val="5"/>
        </w:numPr>
        <w:rPr>
          <w:b/>
          <w:bCs/>
        </w:rPr>
      </w:pPr>
      <w:r w:rsidRPr="006106B1">
        <w:rPr>
          <w:b/>
          <w:bCs/>
        </w:rPr>
        <w:t>DCI size determination and alignment procedure</w:t>
      </w:r>
    </w:p>
    <w:p w14:paraId="010CDAF9" w14:textId="29C7C46A" w:rsidR="001225C2" w:rsidRDefault="001225C2" w:rsidP="00B13D2D">
      <w:pPr>
        <w:spacing w:afterLines="50" w:after="120"/>
        <w:rPr>
          <w:sz w:val="22"/>
          <w:szCs w:val="22"/>
        </w:rPr>
      </w:pPr>
      <w:r>
        <w:rPr>
          <w:sz w:val="22"/>
          <w:szCs w:val="22"/>
        </w:rPr>
        <w:t>At the RAN1#110bis-e meeting, it was discussed how to determine the payload size of DCI format 0_X/1_X and the following FL proposal was made.</w:t>
      </w:r>
    </w:p>
    <w:tbl>
      <w:tblPr>
        <w:tblStyle w:val="afa"/>
        <w:tblW w:w="0" w:type="auto"/>
        <w:tblLook w:val="04A0" w:firstRow="1" w:lastRow="0" w:firstColumn="1" w:lastColumn="0" w:noHBand="0" w:noVBand="1"/>
      </w:tblPr>
      <w:tblGrid>
        <w:gridCol w:w="9962"/>
      </w:tblGrid>
      <w:tr w:rsidR="001225C2" w14:paraId="246FAD4F" w14:textId="77777777" w:rsidTr="001225C2">
        <w:tc>
          <w:tcPr>
            <w:tcW w:w="9962" w:type="dxa"/>
          </w:tcPr>
          <w:p w14:paraId="16550076" w14:textId="77777777" w:rsidR="001225C2" w:rsidRPr="001225C2" w:rsidRDefault="001225C2" w:rsidP="001225C2">
            <w:pPr>
              <w:pStyle w:val="4"/>
              <w:spacing w:before="120" w:line="252" w:lineRule="auto"/>
              <w:jc w:val="both"/>
              <w:outlineLvl w:val="3"/>
              <w:rPr>
                <w:rFonts w:eastAsia="Times New Roman"/>
                <w:sz w:val="21"/>
                <w:szCs w:val="16"/>
                <w:highlight w:val="cyan"/>
                <w:lang w:eastAsia="zh-CN"/>
              </w:rPr>
            </w:pPr>
            <w:r w:rsidRPr="001225C2">
              <w:rPr>
                <w:rFonts w:eastAsia="Times New Roman"/>
                <w:sz w:val="21"/>
                <w:szCs w:val="16"/>
                <w:highlight w:val="cyan"/>
              </w:rPr>
              <w:t>Proposal 2-8rev2:</w:t>
            </w:r>
          </w:p>
          <w:p w14:paraId="55FF6C15" w14:textId="77777777" w:rsidR="001225C2" w:rsidRPr="001225C2" w:rsidRDefault="001225C2">
            <w:pPr>
              <w:numPr>
                <w:ilvl w:val="0"/>
                <w:numId w:val="9"/>
              </w:numPr>
              <w:adjustRightInd/>
              <w:snapToGrid w:val="0"/>
              <w:spacing w:after="60" w:line="252" w:lineRule="auto"/>
              <w:jc w:val="both"/>
              <w:rPr>
                <w:rFonts w:eastAsia="Times New Roman"/>
                <w:sz w:val="21"/>
                <w:szCs w:val="16"/>
              </w:rPr>
            </w:pPr>
            <w:r w:rsidRPr="001225C2">
              <w:rPr>
                <w:rFonts w:eastAsia="Times New Roman"/>
                <w:sz w:val="21"/>
                <w:szCs w:val="16"/>
              </w:rPr>
              <w:t xml:space="preserve">For a set of cells which can be scheduled by DCI format 0_X/1_X, the payload size of DCI format 0_X/1_X is derived by UE based on RRC configuration </w:t>
            </w:r>
            <w:r w:rsidRPr="001225C2">
              <w:rPr>
                <w:rFonts w:eastAsia="Times New Roman"/>
                <w:color w:val="000000"/>
                <w:sz w:val="21"/>
                <w:szCs w:val="16"/>
              </w:rPr>
              <w:t xml:space="preserve">of co-scheduled cell combinations within </w:t>
            </w:r>
            <w:r w:rsidRPr="001225C2">
              <w:rPr>
                <w:rFonts w:eastAsia="Times New Roman"/>
                <w:sz w:val="21"/>
                <w:szCs w:val="16"/>
              </w:rPr>
              <w:t>the set of cells.</w:t>
            </w:r>
          </w:p>
          <w:p w14:paraId="42E24AD4" w14:textId="77777777" w:rsidR="001225C2" w:rsidRPr="001225C2" w:rsidRDefault="001225C2">
            <w:pPr>
              <w:numPr>
                <w:ilvl w:val="1"/>
                <w:numId w:val="9"/>
              </w:numPr>
              <w:adjustRightInd/>
              <w:spacing w:after="60" w:line="252" w:lineRule="auto"/>
              <w:jc w:val="both"/>
              <w:rPr>
                <w:rFonts w:eastAsia="Times New Roman"/>
                <w:color w:val="000000"/>
                <w:sz w:val="21"/>
                <w:szCs w:val="16"/>
              </w:rPr>
            </w:pPr>
            <w:r w:rsidRPr="001225C2">
              <w:rPr>
                <w:rFonts w:eastAsia="Times New Roman"/>
                <w:color w:val="000000"/>
                <w:sz w:val="21"/>
                <w:szCs w:val="16"/>
              </w:rPr>
              <w:t>The payload size 0_X is the same for all the co-scheduled cell combinations.</w:t>
            </w:r>
          </w:p>
          <w:p w14:paraId="6537B034" w14:textId="3A852C3E" w:rsidR="001225C2" w:rsidRPr="001225C2" w:rsidRDefault="001225C2">
            <w:pPr>
              <w:numPr>
                <w:ilvl w:val="1"/>
                <w:numId w:val="9"/>
              </w:numPr>
              <w:adjustRightInd/>
              <w:spacing w:after="60" w:line="252" w:lineRule="auto"/>
              <w:jc w:val="both"/>
              <w:rPr>
                <w:rFonts w:eastAsia="Times New Roman"/>
                <w:color w:val="000000"/>
              </w:rPr>
            </w:pPr>
            <w:r w:rsidRPr="001225C2">
              <w:rPr>
                <w:rFonts w:eastAsia="Times New Roman"/>
                <w:color w:val="000000"/>
                <w:sz w:val="21"/>
                <w:szCs w:val="16"/>
              </w:rPr>
              <w:t>The payload size 1_X is the same for all the co-scheduled cell combinations.</w:t>
            </w:r>
          </w:p>
        </w:tc>
      </w:tr>
    </w:tbl>
    <w:p w14:paraId="27DC3BBF" w14:textId="6B58712F" w:rsidR="001225C2" w:rsidRDefault="001225C2" w:rsidP="00B13D2D">
      <w:pPr>
        <w:spacing w:afterLines="50" w:after="120"/>
        <w:rPr>
          <w:sz w:val="22"/>
          <w:szCs w:val="22"/>
        </w:rPr>
      </w:pPr>
    </w:p>
    <w:p w14:paraId="411B0261" w14:textId="77777777" w:rsidR="00F760C4" w:rsidRDefault="004F0DDC" w:rsidP="00B13D2D">
      <w:pPr>
        <w:spacing w:afterLines="50" w:after="120"/>
        <w:rPr>
          <w:sz w:val="22"/>
          <w:szCs w:val="22"/>
        </w:rPr>
      </w:pPr>
      <w:r>
        <w:rPr>
          <w:sz w:val="22"/>
          <w:szCs w:val="22"/>
        </w:rPr>
        <w:t>According to the agreement</w:t>
      </w:r>
      <w:r w:rsidR="001225C2">
        <w:rPr>
          <w:sz w:val="22"/>
          <w:szCs w:val="22"/>
        </w:rPr>
        <w:t xml:space="preserve">, the payload size of DCI format 0_X/1_X </w:t>
      </w:r>
      <w:r w:rsidR="009C33F8">
        <w:rPr>
          <w:sz w:val="22"/>
          <w:szCs w:val="22"/>
        </w:rPr>
        <w:t>should be</w:t>
      </w:r>
      <w:r w:rsidR="001225C2">
        <w:rPr>
          <w:sz w:val="22"/>
          <w:szCs w:val="22"/>
        </w:rPr>
        <w:t xml:space="preserve"> determined per set of cells considering the configurations for the cells which are included in the set of cells. </w:t>
      </w:r>
      <w:r w:rsidR="00F760C4">
        <w:rPr>
          <w:sz w:val="22"/>
          <w:szCs w:val="22"/>
        </w:rPr>
        <w:t xml:space="preserve">Some companies proposed to indicate the size of DCI format 0_X/1_X via RRC signalling. However, the above proposal 2-8rev2 from FL is the same operation as the existing DCI size determination and we don’t see the need to introduce new RRC parameter to indicate the DCI size. </w:t>
      </w:r>
    </w:p>
    <w:p w14:paraId="3AFB0ED6" w14:textId="728B6461" w:rsidR="001225C2" w:rsidRDefault="00F760C4" w:rsidP="00B13D2D">
      <w:pPr>
        <w:spacing w:afterLines="50" w:after="120"/>
        <w:rPr>
          <w:sz w:val="22"/>
          <w:szCs w:val="22"/>
        </w:rPr>
      </w:pPr>
      <w:r>
        <w:rPr>
          <w:sz w:val="22"/>
          <w:szCs w:val="22"/>
        </w:rPr>
        <w:t>We propose to update the FL proposal as follows to make it clear that the DCI payload size is determined per set of cells.</w:t>
      </w:r>
    </w:p>
    <w:p w14:paraId="44D42397" w14:textId="1966208A" w:rsidR="001225C2" w:rsidRDefault="001225C2" w:rsidP="00B13D2D">
      <w:pPr>
        <w:spacing w:afterLines="50" w:after="120"/>
        <w:rPr>
          <w:sz w:val="22"/>
          <w:szCs w:val="22"/>
        </w:rPr>
      </w:pPr>
    </w:p>
    <w:p w14:paraId="3C53F468" w14:textId="76974199" w:rsidR="009C33F8" w:rsidRDefault="001225C2" w:rsidP="001225C2">
      <w:pPr>
        <w:spacing w:afterLines="50" w:after="120"/>
        <w:rPr>
          <w:b/>
          <w:bCs/>
          <w:sz w:val="22"/>
          <w:szCs w:val="22"/>
        </w:rPr>
      </w:pPr>
      <w:r w:rsidRPr="001225C2">
        <w:rPr>
          <w:rFonts w:hint="eastAsia"/>
          <w:b/>
          <w:bCs/>
          <w:sz w:val="22"/>
          <w:szCs w:val="22"/>
        </w:rPr>
        <w:t>P</w:t>
      </w:r>
      <w:r w:rsidRPr="001225C2">
        <w:rPr>
          <w:b/>
          <w:bCs/>
          <w:sz w:val="22"/>
          <w:szCs w:val="22"/>
        </w:rPr>
        <w:t xml:space="preserve">roposal </w:t>
      </w:r>
      <w:r w:rsidR="00B7401B">
        <w:rPr>
          <w:b/>
          <w:bCs/>
          <w:sz w:val="22"/>
          <w:szCs w:val="22"/>
        </w:rPr>
        <w:t>1</w:t>
      </w:r>
      <w:r w:rsidR="000B0F50">
        <w:rPr>
          <w:b/>
          <w:bCs/>
          <w:sz w:val="22"/>
          <w:szCs w:val="22"/>
        </w:rPr>
        <w:t>1</w:t>
      </w:r>
      <w:r w:rsidRPr="001225C2">
        <w:rPr>
          <w:b/>
          <w:bCs/>
          <w:sz w:val="22"/>
          <w:szCs w:val="22"/>
        </w:rPr>
        <w:t>:</w:t>
      </w:r>
      <w:r>
        <w:rPr>
          <w:rFonts w:hint="eastAsia"/>
          <w:b/>
          <w:bCs/>
          <w:sz w:val="22"/>
          <w:szCs w:val="22"/>
        </w:rPr>
        <w:t xml:space="preserve"> </w:t>
      </w:r>
    </w:p>
    <w:p w14:paraId="39116F28" w14:textId="7B4FB808" w:rsidR="001225C2" w:rsidRPr="001225C2" w:rsidRDefault="001225C2" w:rsidP="001225C2">
      <w:pPr>
        <w:spacing w:afterLines="50" w:after="120"/>
        <w:rPr>
          <w:b/>
          <w:bCs/>
          <w:sz w:val="22"/>
          <w:szCs w:val="22"/>
        </w:rPr>
      </w:pPr>
      <w:r w:rsidRPr="001225C2">
        <w:rPr>
          <w:rFonts w:eastAsia="Times New Roman"/>
          <w:b/>
          <w:bCs/>
          <w:sz w:val="21"/>
          <w:szCs w:val="16"/>
        </w:rPr>
        <w:t xml:space="preserve">For a set of cells which can be scheduled by DCI format 0_X/1_X, the payload size of DCI format 0_X/1_X is derived by UE based on RRC configuration </w:t>
      </w:r>
      <w:r w:rsidRPr="001225C2">
        <w:rPr>
          <w:rFonts w:eastAsia="Times New Roman"/>
          <w:b/>
          <w:bCs/>
          <w:color w:val="000000"/>
          <w:sz w:val="21"/>
          <w:szCs w:val="16"/>
        </w:rPr>
        <w:t xml:space="preserve">of co-scheduled cell combinations within </w:t>
      </w:r>
      <w:r w:rsidRPr="001225C2">
        <w:rPr>
          <w:rFonts w:eastAsia="Times New Roman"/>
          <w:b/>
          <w:bCs/>
          <w:sz w:val="21"/>
          <w:szCs w:val="16"/>
        </w:rPr>
        <w:t>the set of cells.</w:t>
      </w:r>
    </w:p>
    <w:p w14:paraId="1E818FC8" w14:textId="02FCE849" w:rsidR="001225C2" w:rsidRPr="001225C2" w:rsidRDefault="001225C2">
      <w:pPr>
        <w:numPr>
          <w:ilvl w:val="1"/>
          <w:numId w:val="9"/>
        </w:numPr>
        <w:spacing w:after="60" w:line="252" w:lineRule="auto"/>
        <w:jc w:val="both"/>
        <w:rPr>
          <w:rFonts w:eastAsia="Times New Roman"/>
          <w:b/>
          <w:bCs/>
          <w:color w:val="000000"/>
          <w:sz w:val="21"/>
          <w:szCs w:val="16"/>
        </w:rPr>
      </w:pPr>
      <w:r w:rsidRPr="001225C2">
        <w:rPr>
          <w:rFonts w:eastAsia="Times New Roman"/>
          <w:b/>
          <w:bCs/>
          <w:color w:val="000000"/>
          <w:sz w:val="21"/>
          <w:szCs w:val="16"/>
        </w:rPr>
        <w:t>The payload size 0_X is the same for all the co-scheduled cell combinations</w:t>
      </w:r>
      <w:r>
        <w:rPr>
          <w:rFonts w:eastAsia="Times New Roman"/>
          <w:b/>
          <w:bCs/>
          <w:color w:val="000000"/>
          <w:sz w:val="21"/>
          <w:szCs w:val="16"/>
        </w:rPr>
        <w:t xml:space="preserve"> </w:t>
      </w:r>
      <w:r w:rsidRPr="001225C2">
        <w:rPr>
          <w:rFonts w:eastAsia="Times New Roman"/>
          <w:b/>
          <w:bCs/>
          <w:color w:val="FF0000"/>
          <w:sz w:val="21"/>
          <w:szCs w:val="16"/>
        </w:rPr>
        <w:t>included in a set of cells</w:t>
      </w:r>
      <w:r w:rsidRPr="001225C2">
        <w:rPr>
          <w:rFonts w:eastAsia="Times New Roman"/>
          <w:b/>
          <w:bCs/>
          <w:color w:val="000000"/>
          <w:sz w:val="21"/>
          <w:szCs w:val="16"/>
        </w:rPr>
        <w:t>.</w:t>
      </w:r>
    </w:p>
    <w:p w14:paraId="5C6CDF4D" w14:textId="26E737AD" w:rsidR="001225C2" w:rsidRPr="001225C2" w:rsidRDefault="001225C2">
      <w:pPr>
        <w:numPr>
          <w:ilvl w:val="1"/>
          <w:numId w:val="9"/>
        </w:numPr>
        <w:overflowPunct w:val="0"/>
        <w:autoSpaceDE w:val="0"/>
        <w:autoSpaceDN w:val="0"/>
        <w:spacing w:after="60" w:line="252" w:lineRule="auto"/>
        <w:jc w:val="both"/>
        <w:textAlignment w:val="baseline"/>
        <w:rPr>
          <w:rFonts w:eastAsia="Times New Roman"/>
          <w:b/>
          <w:bCs/>
          <w:color w:val="000000"/>
          <w:sz w:val="21"/>
          <w:szCs w:val="16"/>
        </w:rPr>
      </w:pPr>
      <w:r w:rsidRPr="001225C2">
        <w:rPr>
          <w:rFonts w:eastAsia="Times New Roman"/>
          <w:b/>
          <w:bCs/>
          <w:color w:val="000000"/>
          <w:sz w:val="21"/>
          <w:szCs w:val="16"/>
        </w:rPr>
        <w:t>The payload size 1_X is the same for all the co-scheduled cell combinations</w:t>
      </w:r>
      <w:r>
        <w:rPr>
          <w:rFonts w:eastAsia="Times New Roman"/>
          <w:b/>
          <w:bCs/>
          <w:color w:val="000000"/>
          <w:sz w:val="21"/>
          <w:szCs w:val="16"/>
        </w:rPr>
        <w:t xml:space="preserve"> </w:t>
      </w:r>
      <w:r w:rsidRPr="001225C2">
        <w:rPr>
          <w:rFonts w:eastAsia="Times New Roman"/>
          <w:b/>
          <w:bCs/>
          <w:color w:val="FF0000"/>
          <w:sz w:val="21"/>
          <w:szCs w:val="16"/>
        </w:rPr>
        <w:t>included in a set of cells</w:t>
      </w:r>
      <w:r w:rsidRPr="001225C2">
        <w:rPr>
          <w:rFonts w:eastAsia="Times New Roman"/>
          <w:b/>
          <w:bCs/>
          <w:color w:val="000000"/>
          <w:sz w:val="21"/>
          <w:szCs w:val="16"/>
        </w:rPr>
        <w:t>.</w:t>
      </w:r>
    </w:p>
    <w:p w14:paraId="438D6CDD" w14:textId="6A907B7E" w:rsidR="001225C2" w:rsidRDefault="001225C2" w:rsidP="00B13D2D">
      <w:pPr>
        <w:spacing w:afterLines="50" w:after="120"/>
        <w:rPr>
          <w:sz w:val="22"/>
          <w:szCs w:val="22"/>
        </w:rPr>
      </w:pPr>
    </w:p>
    <w:p w14:paraId="43DE710E" w14:textId="205E5E85" w:rsidR="009C33F8" w:rsidRDefault="009C33F8" w:rsidP="00B13D2D">
      <w:pPr>
        <w:spacing w:afterLines="50" w:after="120"/>
        <w:rPr>
          <w:sz w:val="22"/>
          <w:szCs w:val="22"/>
        </w:rPr>
      </w:pPr>
      <w:r>
        <w:rPr>
          <w:sz w:val="22"/>
          <w:szCs w:val="22"/>
        </w:rPr>
        <w:t>In our understanding, if multiple sets of cells are configured for a UE, the payload size of DCI format 0_X/1_X is determined separately for each set of cells.</w:t>
      </w:r>
      <w:r w:rsidR="00E9279D">
        <w:rPr>
          <w:sz w:val="22"/>
          <w:szCs w:val="22"/>
        </w:rPr>
        <w:t xml:space="preserve"> However, it was agreed that the DCI sizes are counted on a reference cell within a set of cells and given that a scheduled cell can belong to at most one set of cells, it is not necessary to align the DCI sizes across sets of cells.</w:t>
      </w:r>
      <w:r>
        <w:rPr>
          <w:sz w:val="22"/>
          <w:szCs w:val="22"/>
        </w:rPr>
        <w:t xml:space="preserve"> The </w:t>
      </w:r>
      <w:r w:rsidR="00E9279D">
        <w:rPr>
          <w:sz w:val="22"/>
          <w:szCs w:val="22"/>
        </w:rPr>
        <w:t xml:space="preserve">other </w:t>
      </w:r>
      <w:r>
        <w:rPr>
          <w:sz w:val="22"/>
          <w:szCs w:val="22"/>
        </w:rPr>
        <w:t>detailed procedure for DCI size alignment is discussed below.</w:t>
      </w:r>
    </w:p>
    <w:p w14:paraId="7BF6BDBD" w14:textId="77777777" w:rsidR="009C33F8" w:rsidRDefault="009C33F8" w:rsidP="00B13D2D">
      <w:pPr>
        <w:spacing w:afterLines="50" w:after="120"/>
        <w:rPr>
          <w:sz w:val="22"/>
          <w:szCs w:val="22"/>
        </w:rPr>
      </w:pPr>
    </w:p>
    <w:p w14:paraId="27D6AD84" w14:textId="653925D2" w:rsidR="00B13D2D" w:rsidRDefault="00B13D2D" w:rsidP="00B13D2D">
      <w:pPr>
        <w:spacing w:afterLines="50" w:after="120"/>
        <w:rPr>
          <w:sz w:val="22"/>
          <w:szCs w:val="22"/>
        </w:rPr>
      </w:pPr>
      <w:r>
        <w:rPr>
          <w:sz w:val="22"/>
          <w:szCs w:val="22"/>
        </w:rPr>
        <w:t xml:space="preserve">According to the current specification, a UE can monitor up to three different sizes of DCIs scrambled by C-RNTI and one DCI scrambled by RNTI other than C-RNTI. At the RAN1#110bis-e meeting, it was agreed that the current DCI size budget is maintained </w:t>
      </w:r>
      <w:r w:rsidR="001225C2">
        <w:rPr>
          <w:sz w:val="22"/>
          <w:szCs w:val="22"/>
        </w:rPr>
        <w:t xml:space="preserve">even </w:t>
      </w:r>
      <w:r>
        <w:rPr>
          <w:sz w:val="22"/>
          <w:szCs w:val="22"/>
        </w:rPr>
        <w:t>when the multi-cell scheduling is configured.</w:t>
      </w:r>
      <w:r w:rsidR="00D1710C">
        <w:rPr>
          <w:sz w:val="22"/>
          <w:szCs w:val="22"/>
        </w:rPr>
        <w:t xml:space="preserve"> In addition, it was also agreed at the last RAN1 meeting that all of fallback DCI, non-fallback DCI and compact DCI can be configured to be monitored with DCI format 0_X/1_X.</w:t>
      </w:r>
    </w:p>
    <w:tbl>
      <w:tblPr>
        <w:tblStyle w:val="afa"/>
        <w:tblW w:w="0" w:type="auto"/>
        <w:tblLook w:val="04A0" w:firstRow="1" w:lastRow="0" w:firstColumn="1" w:lastColumn="0" w:noHBand="0" w:noVBand="1"/>
      </w:tblPr>
      <w:tblGrid>
        <w:gridCol w:w="9962"/>
      </w:tblGrid>
      <w:tr w:rsidR="001225C2" w14:paraId="503ECDC7" w14:textId="77777777" w:rsidTr="001225C2">
        <w:tc>
          <w:tcPr>
            <w:tcW w:w="9962" w:type="dxa"/>
          </w:tcPr>
          <w:p w14:paraId="76D72EFB" w14:textId="77777777" w:rsidR="001225C2" w:rsidRPr="001225C2" w:rsidRDefault="001225C2" w:rsidP="001225C2">
            <w:pPr>
              <w:keepNext/>
              <w:widowControl w:val="0"/>
              <w:kinsoku w:val="0"/>
              <w:spacing w:after="60"/>
              <w:jc w:val="both"/>
              <w:rPr>
                <w:rFonts w:eastAsia="Malgun Gothic" w:cs="Times"/>
                <w:b/>
                <w:bCs/>
                <w:snapToGrid w:val="0"/>
                <w:kern w:val="2"/>
                <w:sz w:val="20"/>
                <w:highlight w:val="green"/>
                <w:lang w:eastAsia="ko-KR"/>
              </w:rPr>
            </w:pPr>
            <w:r w:rsidRPr="001225C2">
              <w:rPr>
                <w:rFonts w:eastAsia="Batang" w:cs="Times"/>
                <w:b/>
                <w:bCs/>
                <w:snapToGrid w:val="0"/>
                <w:kern w:val="2"/>
                <w:sz w:val="20"/>
                <w:highlight w:val="green"/>
                <w:lang w:eastAsia="ko-KR"/>
              </w:rPr>
              <w:lastRenderedPageBreak/>
              <w:t>Agreement</w:t>
            </w:r>
          </w:p>
          <w:p w14:paraId="38325902" w14:textId="77777777" w:rsidR="001225C2" w:rsidRPr="001225C2" w:rsidRDefault="001225C2" w:rsidP="001225C2">
            <w:pPr>
              <w:widowControl w:val="0"/>
              <w:kinsoku w:val="0"/>
              <w:spacing w:after="60"/>
              <w:jc w:val="both"/>
              <w:rPr>
                <w:rFonts w:eastAsia="KaiTi"/>
                <w:snapToGrid w:val="0"/>
                <w:kern w:val="2"/>
                <w:sz w:val="20"/>
                <w:lang w:eastAsia="zh-CN"/>
              </w:rPr>
            </w:pPr>
            <w:r w:rsidRPr="001225C2">
              <w:rPr>
                <w:rFonts w:eastAsia="Batang"/>
                <w:snapToGrid w:val="0"/>
                <w:kern w:val="2"/>
                <w:sz w:val="20"/>
                <w:szCs w:val="22"/>
                <w:lang w:eastAsia="ko-KR"/>
              </w:rPr>
              <w:t>Confirm below working assumption reached in RAN1#110 meeting with revision</w:t>
            </w:r>
            <w:r w:rsidRPr="001225C2">
              <w:rPr>
                <w:rFonts w:eastAsia="KaiTi"/>
                <w:snapToGrid w:val="0"/>
                <w:kern w:val="2"/>
                <w:sz w:val="20"/>
                <w:lang w:eastAsia="zh-CN"/>
              </w:rPr>
              <w:t>.</w:t>
            </w:r>
          </w:p>
          <w:p w14:paraId="7E8D6515" w14:textId="77777777" w:rsidR="001225C2" w:rsidRPr="001225C2" w:rsidRDefault="001225C2" w:rsidP="001225C2">
            <w:pPr>
              <w:widowControl w:val="0"/>
              <w:kinsoku w:val="0"/>
              <w:spacing w:after="60"/>
              <w:jc w:val="both"/>
              <w:rPr>
                <w:rFonts w:eastAsia="Batang"/>
                <w:b/>
                <w:bCs/>
                <w:snapToGrid w:val="0"/>
                <w:kern w:val="2"/>
                <w:sz w:val="20"/>
                <w:highlight w:val="darkYellow"/>
                <w:lang w:eastAsia="zh-CN"/>
              </w:rPr>
            </w:pPr>
            <w:r w:rsidRPr="001225C2">
              <w:rPr>
                <w:rFonts w:eastAsia="Batang"/>
                <w:b/>
                <w:bCs/>
                <w:snapToGrid w:val="0"/>
                <w:kern w:val="2"/>
                <w:sz w:val="20"/>
                <w:highlight w:val="darkYellow"/>
                <w:lang w:eastAsia="zh-CN"/>
              </w:rPr>
              <w:t>Working Assumption</w:t>
            </w:r>
          </w:p>
          <w:p w14:paraId="116BE226" w14:textId="591AF3EE" w:rsidR="001225C2" w:rsidRPr="001225C2" w:rsidRDefault="001225C2">
            <w:pPr>
              <w:widowControl w:val="0"/>
              <w:numPr>
                <w:ilvl w:val="0"/>
                <w:numId w:val="15"/>
              </w:numPr>
              <w:kinsoku w:val="0"/>
              <w:spacing w:after="60"/>
              <w:jc w:val="both"/>
              <w:rPr>
                <w:rFonts w:eastAsia="Gulim"/>
                <w:snapToGrid w:val="0"/>
                <w:sz w:val="20"/>
                <w:lang w:eastAsia="en-US"/>
              </w:rPr>
            </w:pPr>
            <w:r w:rsidRPr="001225C2">
              <w:rPr>
                <w:rFonts w:eastAsia="Gulim"/>
                <w:snapToGrid w:val="0"/>
                <w:sz w:val="20"/>
                <w:lang w:eastAsia="en-US"/>
              </w:rPr>
              <w:t xml:space="preserve">For any cell within a set of cells which can be co-scheduled by a DCI format 0_X/1_X, RAN1 specification supports monitoring the DCI format 0_X/1_X and DCI format </w:t>
            </w:r>
            <w:r w:rsidRPr="001225C2">
              <w:rPr>
                <w:rFonts w:eastAsia="KaiTi"/>
                <w:snapToGrid w:val="0"/>
                <w:color w:val="FF0000"/>
                <w:sz w:val="20"/>
                <w:lang w:eastAsia="ko-KR"/>
              </w:rPr>
              <w:t xml:space="preserve">0_0/1_0, </w:t>
            </w:r>
            <w:r w:rsidRPr="001225C2">
              <w:rPr>
                <w:rFonts w:eastAsia="Gulim"/>
                <w:snapToGrid w:val="0"/>
                <w:sz w:val="20"/>
                <w:lang w:eastAsia="en-US"/>
              </w:rPr>
              <w:t xml:space="preserve">0_1/1_1, and/or 0_2/1_2 (if supported by the UE), if configured from a same scheduling cell. </w:t>
            </w:r>
          </w:p>
          <w:p w14:paraId="72CF87AB" w14:textId="56E04627" w:rsidR="001225C2" w:rsidRPr="001225C2" w:rsidRDefault="001225C2">
            <w:pPr>
              <w:widowControl w:val="0"/>
              <w:numPr>
                <w:ilvl w:val="0"/>
                <w:numId w:val="10"/>
              </w:numPr>
              <w:kinsoku w:val="0"/>
              <w:spacing w:after="60"/>
              <w:jc w:val="both"/>
              <w:rPr>
                <w:rFonts w:eastAsia="KaiTi"/>
                <w:snapToGrid w:val="0"/>
                <w:sz w:val="20"/>
                <w:lang w:eastAsia="zh-CN"/>
              </w:rPr>
            </w:pPr>
            <w:r w:rsidRPr="001225C2">
              <w:rPr>
                <w:rFonts w:eastAsia="KaiTi"/>
                <w:snapToGrid w:val="0"/>
                <w:sz w:val="20"/>
                <w:lang w:eastAsia="zh-CN"/>
              </w:rPr>
              <w:t>The DCI format 0_X/1_X and the DCI format</w:t>
            </w:r>
            <w:r w:rsidRPr="001225C2">
              <w:rPr>
                <w:rFonts w:eastAsia="KaiTi"/>
                <w:snapToGrid w:val="0"/>
                <w:color w:val="FF0000"/>
                <w:sz w:val="20"/>
                <w:lang w:eastAsia="ko-KR"/>
              </w:rPr>
              <w:t xml:space="preserve"> 0_0/1_0/</w:t>
            </w:r>
            <w:r w:rsidRPr="001225C2">
              <w:rPr>
                <w:rFonts w:eastAsia="Gulim"/>
                <w:snapToGrid w:val="0"/>
                <w:sz w:val="20"/>
                <w:lang w:eastAsia="en-US"/>
              </w:rPr>
              <w:t>0_1/1_1/0_2/1_2</w:t>
            </w:r>
            <w:r w:rsidRPr="001225C2">
              <w:rPr>
                <w:rFonts w:eastAsia="KaiTi"/>
                <w:snapToGrid w:val="0"/>
                <w:sz w:val="20"/>
                <w:lang w:eastAsia="zh-CN"/>
              </w:rPr>
              <w:t xml:space="preserve"> can be monitored simultaneously. </w:t>
            </w:r>
          </w:p>
          <w:p w14:paraId="7EF676F7" w14:textId="01500F8F" w:rsidR="001225C2" w:rsidRPr="001225C2" w:rsidRDefault="001225C2">
            <w:pPr>
              <w:widowControl w:val="0"/>
              <w:numPr>
                <w:ilvl w:val="0"/>
                <w:numId w:val="10"/>
              </w:numPr>
              <w:kinsoku w:val="0"/>
              <w:spacing w:after="60"/>
              <w:jc w:val="both"/>
              <w:rPr>
                <w:rFonts w:eastAsia="KaiTi"/>
                <w:snapToGrid w:val="0"/>
                <w:color w:val="FF0000"/>
                <w:sz w:val="20"/>
                <w:lang w:eastAsia="ko-KR"/>
              </w:rPr>
            </w:pPr>
            <w:r w:rsidRPr="001225C2">
              <w:rPr>
                <w:rFonts w:eastAsia="ＭＳ 明朝" w:hint="eastAsia"/>
                <w:bCs/>
                <w:snapToGrid w:val="0"/>
                <w:color w:val="FF0000"/>
                <w:sz w:val="20"/>
                <w:szCs w:val="22"/>
              </w:rPr>
              <w:t>N</w:t>
            </w:r>
            <w:r w:rsidRPr="001225C2">
              <w:rPr>
                <w:rFonts w:eastAsia="ＭＳ 明朝"/>
                <w:bCs/>
                <w:snapToGrid w:val="0"/>
                <w:color w:val="FF0000"/>
                <w:sz w:val="20"/>
                <w:szCs w:val="22"/>
              </w:rPr>
              <w:t xml:space="preserve">ote: This does not mean a UE is required to support number of BDs/CCEs beyond the Rel-17 limits (i.e., </w:t>
            </w:r>
            <m:oMath>
              <m:sSubSup>
                <m:sSubSupPr>
                  <m:ctrlPr>
                    <w:rPr>
                      <w:rFonts w:ascii="Cambria Math" w:eastAsia="Gulim" w:hAnsi="Cambria Math"/>
                      <w:snapToGrid w:val="0"/>
                      <w:color w:val="FF0000"/>
                      <w:sz w:val="20"/>
                      <w:szCs w:val="22"/>
                      <w:lang w:eastAsia="ko-KR"/>
                    </w:rPr>
                  </m:ctrlPr>
                </m:sSubSupPr>
                <m:e>
                  <m:r>
                    <w:rPr>
                      <w:rFonts w:ascii="Cambria Math" w:eastAsia="Gulim" w:hAnsi="Cambria Math"/>
                      <w:snapToGrid w:val="0"/>
                      <w:color w:val="FF0000"/>
                      <w:sz w:val="20"/>
                      <w:szCs w:val="22"/>
                      <w:lang w:eastAsia="ko-KR"/>
                    </w:rPr>
                    <m:t>M</m:t>
                  </m:r>
                </m:e>
                <m:sub>
                  <m:r>
                    <m:rPr>
                      <m:sty m:val="p"/>
                    </m:rPr>
                    <w:rPr>
                      <w:rFonts w:ascii="Cambria Math" w:eastAsia="Gulim" w:hAnsi="Cambria Math"/>
                      <w:snapToGrid w:val="0"/>
                      <w:color w:val="FF0000"/>
                      <w:sz w:val="20"/>
                      <w:szCs w:val="22"/>
                      <w:lang w:eastAsia="ko-KR"/>
                    </w:rPr>
                    <m:t>PDCCH</m:t>
                  </m:r>
                </m:sub>
                <m:sup>
                  <m:r>
                    <m:rPr>
                      <m:sty m:val="p"/>
                    </m:rPr>
                    <w:rPr>
                      <w:rFonts w:ascii="Cambria Math" w:eastAsia="Gulim" w:hAnsi="Cambria Math"/>
                      <w:snapToGrid w:val="0"/>
                      <w:color w:val="FF0000"/>
                      <w:sz w:val="20"/>
                      <w:szCs w:val="22"/>
                      <w:lang w:eastAsia="ko-KR"/>
                    </w:rPr>
                    <m:t>max,slot,</m:t>
                  </m:r>
                  <m:r>
                    <w:rPr>
                      <w:rFonts w:ascii="Cambria Math" w:eastAsia="Gulim" w:hAnsi="Cambria Math"/>
                      <w:snapToGrid w:val="0"/>
                      <w:color w:val="FF0000"/>
                      <w:sz w:val="20"/>
                      <w:szCs w:val="22"/>
                      <w:lang w:eastAsia="ko-KR"/>
                    </w:rPr>
                    <m:t>μ</m:t>
                  </m:r>
                </m:sup>
              </m:sSubSup>
              <m:r>
                <m:rPr>
                  <m:sty m:val="p"/>
                </m:rPr>
                <w:rPr>
                  <w:rFonts w:ascii="Cambria Math" w:eastAsia="Gulim" w:hAnsi="Cambria Math"/>
                  <w:snapToGrid w:val="0"/>
                  <w:color w:val="FF0000"/>
                  <w:sz w:val="20"/>
                  <w:szCs w:val="22"/>
                  <w:lang w:eastAsia="ko-KR"/>
                </w:rPr>
                <m:t xml:space="preserve">, </m:t>
              </m:r>
              <m:sSubSup>
                <m:sSubSupPr>
                  <m:ctrlPr>
                    <w:rPr>
                      <w:rFonts w:ascii="Cambria Math" w:eastAsia="Gulim" w:hAnsi="Cambria Math"/>
                      <w:snapToGrid w:val="0"/>
                      <w:color w:val="FF0000"/>
                      <w:sz w:val="20"/>
                      <w:szCs w:val="22"/>
                      <w:lang w:eastAsia="ko-KR"/>
                    </w:rPr>
                  </m:ctrlPr>
                </m:sSubSupPr>
                <m:e>
                  <m:r>
                    <w:rPr>
                      <w:rFonts w:ascii="Cambria Math" w:eastAsia="Gulim" w:hAnsi="Cambria Math"/>
                      <w:snapToGrid w:val="0"/>
                      <w:color w:val="FF0000"/>
                      <w:sz w:val="20"/>
                      <w:szCs w:val="22"/>
                      <w:lang w:eastAsia="ko-KR"/>
                    </w:rPr>
                    <m:t>C</m:t>
                  </m:r>
                </m:e>
                <m:sub>
                  <m:r>
                    <m:rPr>
                      <m:sty m:val="p"/>
                    </m:rPr>
                    <w:rPr>
                      <w:rFonts w:ascii="Cambria Math" w:eastAsia="Gulim" w:hAnsi="Cambria Math"/>
                      <w:snapToGrid w:val="0"/>
                      <w:color w:val="FF0000"/>
                      <w:sz w:val="20"/>
                      <w:szCs w:val="22"/>
                      <w:lang w:eastAsia="ko-KR"/>
                    </w:rPr>
                    <m:t>PDCCH</m:t>
                  </m:r>
                </m:sub>
                <m:sup>
                  <m:r>
                    <m:rPr>
                      <m:sty m:val="p"/>
                    </m:rPr>
                    <w:rPr>
                      <w:rFonts w:ascii="Cambria Math" w:eastAsia="Gulim" w:hAnsi="Cambria Math"/>
                      <w:snapToGrid w:val="0"/>
                      <w:color w:val="FF0000"/>
                      <w:sz w:val="20"/>
                      <w:szCs w:val="22"/>
                      <w:lang w:eastAsia="ko-KR"/>
                    </w:rPr>
                    <m:t>max,slot,</m:t>
                  </m:r>
                  <m:r>
                    <w:rPr>
                      <w:rFonts w:ascii="Cambria Math" w:eastAsia="Gulim" w:hAnsi="Cambria Math"/>
                      <w:snapToGrid w:val="0"/>
                      <w:color w:val="FF0000"/>
                      <w:sz w:val="20"/>
                      <w:szCs w:val="22"/>
                      <w:lang w:eastAsia="ko-KR"/>
                    </w:rPr>
                    <m:t>μ</m:t>
                  </m:r>
                </m:sup>
              </m:sSubSup>
              <m:r>
                <m:rPr>
                  <m:sty m:val="p"/>
                </m:rPr>
                <w:rPr>
                  <w:rFonts w:ascii="Cambria Math" w:eastAsia="Gulim" w:hAnsi="Cambria Math"/>
                  <w:snapToGrid w:val="0"/>
                  <w:color w:val="FF0000"/>
                  <w:sz w:val="20"/>
                  <w:szCs w:val="22"/>
                  <w:lang w:eastAsia="ko-KR"/>
                </w:rPr>
                <m:t xml:space="preserve">, </m:t>
              </m:r>
              <m:sSubSup>
                <m:sSubSupPr>
                  <m:ctrlPr>
                    <w:rPr>
                      <w:rFonts w:ascii="Cambria Math" w:eastAsia="Gulim" w:hAnsi="Cambria Math"/>
                      <w:i/>
                      <w:iCs/>
                      <w:snapToGrid w:val="0"/>
                      <w:color w:val="FF0000"/>
                      <w:sz w:val="20"/>
                      <w:szCs w:val="22"/>
                      <w:lang w:eastAsia="ko-KR"/>
                    </w:rPr>
                  </m:ctrlPr>
                </m:sSubSupPr>
                <m:e>
                  <m:r>
                    <w:rPr>
                      <w:rFonts w:ascii="Cambria Math" w:eastAsia="Gulim" w:hAnsi="Cambria Math"/>
                      <w:snapToGrid w:val="0"/>
                      <w:color w:val="FF0000"/>
                      <w:sz w:val="20"/>
                      <w:szCs w:val="22"/>
                      <w:lang w:eastAsia="ko-KR"/>
                    </w:rPr>
                    <m:t>M</m:t>
                  </m:r>
                </m:e>
                <m:sub>
                  <m:r>
                    <m:rPr>
                      <m:nor/>
                    </m:rPr>
                    <w:rPr>
                      <w:rFonts w:eastAsia="Gulim"/>
                      <w:snapToGrid w:val="0"/>
                      <w:color w:val="FF0000"/>
                      <w:sz w:val="20"/>
                      <w:szCs w:val="22"/>
                      <w:lang w:eastAsia="ko-KR"/>
                    </w:rPr>
                    <m:t>PDCCH</m:t>
                  </m:r>
                  <m:ctrlPr>
                    <w:rPr>
                      <w:rFonts w:ascii="Cambria Math" w:eastAsia="Gulim" w:hAnsi="Cambria Math"/>
                      <w:snapToGrid w:val="0"/>
                      <w:color w:val="FF0000"/>
                      <w:sz w:val="20"/>
                      <w:szCs w:val="22"/>
                      <w:lang w:eastAsia="ko-KR"/>
                    </w:rPr>
                  </m:ctrlPr>
                </m:sub>
                <m:sup>
                  <m:r>
                    <m:rPr>
                      <m:nor/>
                    </m:rPr>
                    <w:rPr>
                      <w:rFonts w:eastAsia="Gulim"/>
                      <w:snapToGrid w:val="0"/>
                      <w:color w:val="FF0000"/>
                      <w:sz w:val="20"/>
                      <w:szCs w:val="22"/>
                      <w:lang w:eastAsia="ko-KR"/>
                    </w:rPr>
                    <m:t>total,slot,</m:t>
                  </m:r>
                  <m:r>
                    <w:rPr>
                      <w:rFonts w:ascii="Cambria Math" w:eastAsia="Gulim" w:hAnsi="Cambria Math"/>
                      <w:snapToGrid w:val="0"/>
                      <w:color w:val="FF0000"/>
                      <w:sz w:val="20"/>
                      <w:szCs w:val="22"/>
                      <w:lang w:eastAsia="ko-KR"/>
                    </w:rPr>
                    <m:t>μ</m:t>
                  </m:r>
                  <m:ctrlPr>
                    <w:rPr>
                      <w:rFonts w:ascii="Cambria Math" w:eastAsia="Gulim" w:hAnsi="Cambria Math"/>
                      <w:snapToGrid w:val="0"/>
                      <w:color w:val="FF0000"/>
                      <w:sz w:val="20"/>
                      <w:szCs w:val="22"/>
                      <w:lang w:eastAsia="ko-KR"/>
                    </w:rPr>
                  </m:ctrlPr>
                </m:sup>
              </m:sSubSup>
            </m:oMath>
            <w:r w:rsidRPr="001225C2">
              <w:rPr>
                <w:rFonts w:eastAsia="Gulim"/>
                <w:snapToGrid w:val="0"/>
                <w:color w:val="FF0000"/>
                <w:sz w:val="20"/>
                <w:szCs w:val="22"/>
                <w:lang w:eastAsia="en-US"/>
              </w:rPr>
              <w:t xml:space="preserve"> and </w:t>
            </w:r>
            <m:oMath>
              <m:sSubSup>
                <m:sSubSupPr>
                  <m:ctrlPr>
                    <w:rPr>
                      <w:rFonts w:ascii="Cambria Math" w:eastAsia="Gulim" w:hAnsi="Cambria Math"/>
                      <w:i/>
                      <w:iCs/>
                      <w:snapToGrid w:val="0"/>
                      <w:color w:val="FF0000"/>
                      <w:sz w:val="20"/>
                      <w:szCs w:val="22"/>
                      <w:lang w:eastAsia="ko-KR"/>
                    </w:rPr>
                  </m:ctrlPr>
                </m:sSubSupPr>
                <m:e>
                  <m:r>
                    <w:rPr>
                      <w:rFonts w:ascii="Cambria Math" w:eastAsia="Gulim" w:hAnsi="Cambria Math"/>
                      <w:snapToGrid w:val="0"/>
                      <w:color w:val="FF0000"/>
                      <w:sz w:val="20"/>
                      <w:szCs w:val="22"/>
                      <w:lang w:eastAsia="ko-KR"/>
                    </w:rPr>
                    <m:t>C</m:t>
                  </m:r>
                </m:e>
                <m:sub>
                  <m:r>
                    <m:rPr>
                      <m:nor/>
                    </m:rPr>
                    <w:rPr>
                      <w:rFonts w:eastAsia="Gulim"/>
                      <w:snapToGrid w:val="0"/>
                      <w:color w:val="FF0000"/>
                      <w:sz w:val="20"/>
                      <w:szCs w:val="22"/>
                      <w:lang w:eastAsia="ko-KR"/>
                    </w:rPr>
                    <m:t>PDCCH</m:t>
                  </m:r>
                  <m:ctrlPr>
                    <w:rPr>
                      <w:rFonts w:ascii="Cambria Math" w:eastAsia="Gulim" w:hAnsi="Cambria Math"/>
                      <w:snapToGrid w:val="0"/>
                      <w:color w:val="FF0000"/>
                      <w:sz w:val="20"/>
                      <w:szCs w:val="22"/>
                      <w:lang w:eastAsia="ko-KR"/>
                    </w:rPr>
                  </m:ctrlPr>
                </m:sub>
                <m:sup>
                  <m:r>
                    <m:rPr>
                      <m:nor/>
                    </m:rPr>
                    <w:rPr>
                      <w:rFonts w:eastAsia="Gulim"/>
                      <w:snapToGrid w:val="0"/>
                      <w:color w:val="FF0000"/>
                      <w:sz w:val="20"/>
                      <w:szCs w:val="22"/>
                      <w:lang w:eastAsia="ko-KR"/>
                    </w:rPr>
                    <m:t>total,slot,</m:t>
                  </m:r>
                  <m:r>
                    <w:rPr>
                      <w:rFonts w:ascii="Cambria Math" w:eastAsia="Gulim" w:hAnsi="Cambria Math"/>
                      <w:snapToGrid w:val="0"/>
                      <w:color w:val="FF0000"/>
                      <w:sz w:val="20"/>
                      <w:szCs w:val="22"/>
                      <w:lang w:eastAsia="ko-KR"/>
                    </w:rPr>
                    <m:t>μ</m:t>
                  </m:r>
                  <m:ctrlPr>
                    <w:rPr>
                      <w:rFonts w:ascii="Cambria Math" w:eastAsia="Gulim" w:hAnsi="Cambria Math"/>
                      <w:snapToGrid w:val="0"/>
                      <w:color w:val="FF0000"/>
                      <w:sz w:val="20"/>
                      <w:szCs w:val="22"/>
                      <w:lang w:eastAsia="ko-KR"/>
                    </w:rPr>
                  </m:ctrlPr>
                </m:sup>
              </m:sSubSup>
            </m:oMath>
            <w:r w:rsidRPr="001225C2">
              <w:rPr>
                <w:rFonts w:eastAsia="ＭＳ 明朝" w:hint="eastAsia"/>
                <w:snapToGrid w:val="0"/>
                <w:color w:val="FF0000"/>
                <w:sz w:val="20"/>
                <w:szCs w:val="22"/>
              </w:rPr>
              <w:t>)</w:t>
            </w:r>
            <w:r w:rsidRPr="001225C2">
              <w:rPr>
                <w:rFonts w:eastAsia="ＭＳ 明朝"/>
                <w:snapToGrid w:val="0"/>
                <w:color w:val="FF0000"/>
                <w:sz w:val="20"/>
                <w:szCs w:val="22"/>
              </w:rPr>
              <w:t xml:space="preserve"> for PDCCH candidates for each scheduled cell.</w:t>
            </w:r>
          </w:p>
        </w:tc>
      </w:tr>
    </w:tbl>
    <w:p w14:paraId="713BF0FE" w14:textId="77777777" w:rsidR="001225C2" w:rsidRDefault="001225C2" w:rsidP="00B13D2D">
      <w:pPr>
        <w:spacing w:afterLines="50" w:after="120"/>
        <w:rPr>
          <w:sz w:val="22"/>
          <w:szCs w:val="22"/>
        </w:rPr>
      </w:pPr>
    </w:p>
    <w:p w14:paraId="7F2D73FF" w14:textId="43DB7040" w:rsidR="001225C2" w:rsidRPr="001225C2" w:rsidRDefault="001225C2" w:rsidP="00B13D2D">
      <w:pPr>
        <w:spacing w:afterLines="50" w:after="120"/>
        <w:rPr>
          <w:sz w:val="22"/>
          <w:szCs w:val="22"/>
        </w:rPr>
      </w:pPr>
      <w:r>
        <w:rPr>
          <w:sz w:val="22"/>
          <w:szCs w:val="22"/>
        </w:rPr>
        <w:t xml:space="preserve">In the current specification, DCI size alignment procedure is specified for fallback DCI, non-fallback DCI and compact DCI formats and results in at most three different sizes of DCI which are scrambled by C-RNTI. However, according to the agreement, at most fallback DCI, non-fallback DCI, compact DCI and DCI format 0_X/1_X can be configured to be monitored, and hence how to align the DCI sizes to maintain the current DCI size budget including DCI format 0_X/1_X </w:t>
      </w:r>
      <w:r w:rsidR="00F760C4">
        <w:rPr>
          <w:sz w:val="22"/>
          <w:szCs w:val="22"/>
        </w:rPr>
        <w:t xml:space="preserve">for such case </w:t>
      </w:r>
      <w:r>
        <w:rPr>
          <w:sz w:val="22"/>
          <w:szCs w:val="22"/>
        </w:rPr>
        <w:t>needs to be specified.</w:t>
      </w:r>
    </w:p>
    <w:p w14:paraId="6C5BBBD2" w14:textId="6AA5D31B" w:rsidR="00B13D2D" w:rsidRDefault="00B13D2D" w:rsidP="00B13D2D">
      <w:pPr>
        <w:spacing w:afterLines="50" w:after="120"/>
        <w:rPr>
          <w:sz w:val="22"/>
          <w:szCs w:val="22"/>
        </w:rPr>
      </w:pPr>
      <w:r>
        <w:rPr>
          <w:sz w:val="22"/>
          <w:szCs w:val="22"/>
        </w:rPr>
        <w:t xml:space="preserve">Obviously, the size for </w:t>
      </w:r>
      <w:r w:rsidRPr="00517DFC">
        <w:rPr>
          <w:sz w:val="22"/>
          <w:szCs w:val="22"/>
        </w:rPr>
        <w:t>DCI format 0_X/1_X</w:t>
      </w:r>
      <w:r>
        <w:rPr>
          <w:sz w:val="22"/>
          <w:szCs w:val="22"/>
        </w:rPr>
        <w:t xml:space="preserve"> would be much larger than that for legacy DCI formats. One of the motivations to introduce new DCI formats for multi-cell scheduling is to enable single cell scheduling by legacy DCIs with smaller DCI size than </w:t>
      </w:r>
      <w:r w:rsidR="009C33F8" w:rsidRPr="00517DFC">
        <w:rPr>
          <w:sz w:val="22"/>
          <w:szCs w:val="22"/>
        </w:rPr>
        <w:t>DCI format 0_X/1_X</w:t>
      </w:r>
      <w:r>
        <w:rPr>
          <w:sz w:val="22"/>
          <w:szCs w:val="22"/>
        </w:rPr>
        <w:t xml:space="preserve">, and hence it is not preferrable/practical to align the size of legacy and new DCI formats. Thus, it should be discussed how to maintain the DCI size budget without aligning the size of legacy DCI </w:t>
      </w:r>
      <w:r w:rsidR="009C33F8">
        <w:rPr>
          <w:sz w:val="22"/>
          <w:szCs w:val="22"/>
        </w:rPr>
        <w:t xml:space="preserve">formats </w:t>
      </w:r>
      <w:r>
        <w:rPr>
          <w:sz w:val="22"/>
          <w:szCs w:val="22"/>
        </w:rPr>
        <w:t xml:space="preserve">and </w:t>
      </w:r>
      <w:r w:rsidR="009C33F8" w:rsidRPr="00517DFC">
        <w:rPr>
          <w:sz w:val="22"/>
          <w:szCs w:val="22"/>
        </w:rPr>
        <w:t>DCI format 0_X/1_X</w:t>
      </w:r>
      <w:r w:rsidR="00646E2C">
        <w:rPr>
          <w:sz w:val="22"/>
          <w:szCs w:val="22"/>
        </w:rPr>
        <w:t xml:space="preserve"> if the DCI sizes which are configured for the UE exceeds the current DCI size budget</w:t>
      </w:r>
      <w:r>
        <w:rPr>
          <w:sz w:val="22"/>
          <w:szCs w:val="22"/>
        </w:rPr>
        <w:t>.</w:t>
      </w:r>
    </w:p>
    <w:p w14:paraId="653AFB27" w14:textId="1F124B60" w:rsidR="00646E2C" w:rsidRDefault="001B5767" w:rsidP="00B13D2D">
      <w:pPr>
        <w:spacing w:afterLines="50" w:after="120"/>
        <w:rPr>
          <w:sz w:val="22"/>
          <w:szCs w:val="22"/>
        </w:rPr>
      </w:pPr>
      <w:r>
        <w:rPr>
          <w:sz w:val="22"/>
          <w:szCs w:val="22"/>
        </w:rPr>
        <w:t>Firstly, i</w:t>
      </w:r>
      <w:r w:rsidR="00646E2C">
        <w:rPr>
          <w:sz w:val="22"/>
          <w:szCs w:val="22"/>
        </w:rPr>
        <w:t xml:space="preserve">n addition to the DCI size alignment steps specified in the current specification, payload sizes of </w:t>
      </w:r>
      <w:r w:rsidR="00646E2C" w:rsidRPr="00517DFC">
        <w:rPr>
          <w:sz w:val="22"/>
          <w:szCs w:val="22"/>
        </w:rPr>
        <w:t>DCI format 0_X/1_X</w:t>
      </w:r>
      <w:r w:rsidR="00646E2C">
        <w:rPr>
          <w:sz w:val="22"/>
          <w:szCs w:val="22"/>
        </w:rPr>
        <w:t xml:space="preserve"> may need to be aligned. More specifically, if the sizes of</w:t>
      </w:r>
      <w:r w:rsidR="00646E2C" w:rsidRPr="00646E2C">
        <w:rPr>
          <w:sz w:val="22"/>
          <w:szCs w:val="22"/>
        </w:rPr>
        <w:t xml:space="preserve"> </w:t>
      </w:r>
      <w:r w:rsidR="00646E2C" w:rsidRPr="00517DFC">
        <w:rPr>
          <w:sz w:val="22"/>
          <w:szCs w:val="22"/>
        </w:rPr>
        <w:t>DCI format 0_X</w:t>
      </w:r>
      <w:r w:rsidR="00646E2C">
        <w:rPr>
          <w:sz w:val="22"/>
          <w:szCs w:val="22"/>
        </w:rPr>
        <w:t xml:space="preserve"> and </w:t>
      </w:r>
      <w:r w:rsidR="00646E2C" w:rsidRPr="00517DFC">
        <w:rPr>
          <w:sz w:val="22"/>
          <w:szCs w:val="22"/>
        </w:rPr>
        <w:t>DCI format 1_X</w:t>
      </w:r>
      <w:r w:rsidR="00646E2C">
        <w:rPr>
          <w:sz w:val="22"/>
          <w:szCs w:val="22"/>
        </w:rPr>
        <w:t xml:space="preserve"> for a set of cells are different, the sizes of DCI format 0_X and DCI format 1_X can be aligned.</w:t>
      </w:r>
      <w:r>
        <w:rPr>
          <w:sz w:val="22"/>
          <w:szCs w:val="22"/>
        </w:rPr>
        <w:t xml:space="preserve"> It should be noted that even if the payload size of DCI format 0_X and 1_X are aligned, a UE can determine whether the DCI format is UL grant or DL assignment from DCI format identifier which was agreed as type-1 field in DCI format 0_X/1_X.</w:t>
      </w:r>
      <w:r w:rsidR="00945933">
        <w:rPr>
          <w:sz w:val="22"/>
          <w:szCs w:val="22"/>
        </w:rPr>
        <w:t xml:space="preserve"> </w:t>
      </w:r>
    </w:p>
    <w:p w14:paraId="7461C24B" w14:textId="6B7657CE" w:rsidR="00646E2C" w:rsidRDefault="001B5767" w:rsidP="00B13D2D">
      <w:pPr>
        <w:spacing w:afterLines="50" w:after="120"/>
        <w:rPr>
          <w:sz w:val="22"/>
          <w:szCs w:val="22"/>
        </w:rPr>
      </w:pPr>
      <w:r>
        <w:rPr>
          <w:sz w:val="22"/>
          <w:szCs w:val="22"/>
        </w:rPr>
        <w:t>Secondly, i</w:t>
      </w:r>
      <w:r w:rsidR="00646E2C">
        <w:rPr>
          <w:sz w:val="22"/>
          <w:szCs w:val="22"/>
        </w:rPr>
        <w:t xml:space="preserve">f the different sizes of DCI formats still exceed the DCI size budget, it can be considered to align the payload sizes of legacy DCI formats. In our view, it is preferable </w:t>
      </w:r>
      <w:r>
        <w:rPr>
          <w:sz w:val="22"/>
          <w:szCs w:val="22"/>
        </w:rPr>
        <w:t xml:space="preserve">not </w:t>
      </w:r>
      <w:r w:rsidR="00646E2C">
        <w:rPr>
          <w:sz w:val="22"/>
          <w:szCs w:val="22"/>
        </w:rPr>
        <w:t>to align the sizes between fallback DCI/compact DCI and non-fallback DCI to ensure the configuration flexibility of non-fallback DCI (i.e., to avoid truncat</w:t>
      </w:r>
      <w:r w:rsidR="006106B1">
        <w:rPr>
          <w:sz w:val="22"/>
          <w:szCs w:val="22"/>
        </w:rPr>
        <w:t>ing</w:t>
      </w:r>
      <w:r w:rsidR="00646E2C">
        <w:rPr>
          <w:sz w:val="22"/>
          <w:szCs w:val="22"/>
        </w:rPr>
        <w:t xml:space="preserve"> the payload of non-fallback DCI) and/or suppress the size of fallback DCI/compact DCI (i.e., </w:t>
      </w:r>
      <w:r w:rsidR="006106B1">
        <w:rPr>
          <w:sz w:val="22"/>
          <w:szCs w:val="22"/>
        </w:rPr>
        <w:t xml:space="preserve">to avoid </w:t>
      </w:r>
      <w:r w:rsidR="00646E2C">
        <w:rPr>
          <w:sz w:val="22"/>
          <w:szCs w:val="22"/>
        </w:rPr>
        <w:t>increas</w:t>
      </w:r>
      <w:r w:rsidR="006106B1">
        <w:rPr>
          <w:sz w:val="22"/>
          <w:szCs w:val="22"/>
        </w:rPr>
        <w:t>ing</w:t>
      </w:r>
      <w:r w:rsidR="00646E2C">
        <w:rPr>
          <w:sz w:val="22"/>
          <w:szCs w:val="22"/>
        </w:rPr>
        <w:t xml:space="preserve"> the size of fallback DCI/compact DCI with zero-padding). Therefore, we propose to align the sizes of fallback DCI and compact DCI if necessary.</w:t>
      </w:r>
    </w:p>
    <w:p w14:paraId="79469779" w14:textId="332D0727" w:rsidR="00741E0F" w:rsidRDefault="00741E0F" w:rsidP="00B13D2D">
      <w:pPr>
        <w:spacing w:afterLines="50" w:after="120"/>
        <w:rPr>
          <w:sz w:val="22"/>
          <w:szCs w:val="22"/>
        </w:rPr>
      </w:pPr>
      <w:r>
        <w:rPr>
          <w:sz w:val="22"/>
          <w:szCs w:val="22"/>
        </w:rPr>
        <w:t>In addition, it should be discussed how the DCI sizes are aligned, i.e., truncating the specific field of</w:t>
      </w:r>
      <w:r w:rsidR="00CB3AC4">
        <w:rPr>
          <w:sz w:val="22"/>
          <w:szCs w:val="22"/>
        </w:rPr>
        <w:t xml:space="preserve"> larg</w:t>
      </w:r>
      <w:r>
        <w:rPr>
          <w:sz w:val="22"/>
          <w:szCs w:val="22"/>
        </w:rPr>
        <w:t xml:space="preserve">er DCI or zero-padding for </w:t>
      </w:r>
      <w:r w:rsidR="00CB3AC4">
        <w:rPr>
          <w:sz w:val="22"/>
          <w:szCs w:val="22"/>
        </w:rPr>
        <w:t>small</w:t>
      </w:r>
      <w:r>
        <w:rPr>
          <w:sz w:val="22"/>
          <w:szCs w:val="22"/>
        </w:rPr>
        <w:t>er DCI. If the specific field</w:t>
      </w:r>
      <w:r w:rsidR="00CB3AC4">
        <w:rPr>
          <w:sz w:val="22"/>
          <w:szCs w:val="22"/>
        </w:rPr>
        <w:t xml:space="preserve"> is truncated for DCI size alignment, there seems a lot of discussion points, e.g., which field of DCI format is truncated, how the field is truncated if the field is type-2 field of DCI format 0_X/1_X, etc. Considering the limited TU, such discussion should be avoided and zero padding which is simpler and also follows the current specification for the DCI size alignment of non-fallback DCI and compact DCI. Therefore, we propose to support zero padding for DCI size alignment of DCI format 0_X/1_X and non-fallback DCI-compact DCI.</w:t>
      </w:r>
    </w:p>
    <w:p w14:paraId="29F16159" w14:textId="41DE91CF" w:rsidR="00646E2C" w:rsidRPr="00646E2C" w:rsidRDefault="00646E2C" w:rsidP="00B13D2D">
      <w:pPr>
        <w:spacing w:afterLines="50" w:after="120"/>
        <w:rPr>
          <w:sz w:val="22"/>
          <w:szCs w:val="22"/>
        </w:rPr>
      </w:pPr>
      <w:r>
        <w:rPr>
          <w:sz w:val="22"/>
          <w:szCs w:val="22"/>
        </w:rPr>
        <w:t>Through the DCI size alignment procedure, the different size</w:t>
      </w:r>
      <w:r w:rsidR="006106B1">
        <w:rPr>
          <w:sz w:val="22"/>
          <w:szCs w:val="22"/>
        </w:rPr>
        <w:t>s</w:t>
      </w:r>
      <w:r>
        <w:rPr>
          <w:sz w:val="22"/>
          <w:szCs w:val="22"/>
        </w:rPr>
        <w:t xml:space="preserve"> of DCI would be confined within “3+1”.</w:t>
      </w:r>
    </w:p>
    <w:p w14:paraId="15EB6375" w14:textId="77777777" w:rsidR="009C33F8" w:rsidRPr="009C33F8" w:rsidRDefault="009C33F8" w:rsidP="00B13D2D">
      <w:pPr>
        <w:spacing w:afterLines="50" w:after="120"/>
        <w:rPr>
          <w:sz w:val="22"/>
          <w:szCs w:val="22"/>
        </w:rPr>
      </w:pPr>
    </w:p>
    <w:p w14:paraId="4922801E" w14:textId="0FCC794F" w:rsidR="001225C2" w:rsidRDefault="001225C2" w:rsidP="00B13D2D">
      <w:pPr>
        <w:spacing w:afterLines="50" w:after="120"/>
        <w:rPr>
          <w:b/>
          <w:bCs/>
          <w:sz w:val="22"/>
          <w:szCs w:val="22"/>
        </w:rPr>
      </w:pPr>
      <w:r w:rsidRPr="001225C2">
        <w:rPr>
          <w:rFonts w:hint="eastAsia"/>
          <w:b/>
          <w:bCs/>
          <w:sz w:val="22"/>
          <w:szCs w:val="22"/>
        </w:rPr>
        <w:t>P</w:t>
      </w:r>
      <w:r w:rsidRPr="001225C2">
        <w:rPr>
          <w:b/>
          <w:bCs/>
          <w:sz w:val="22"/>
          <w:szCs w:val="22"/>
        </w:rPr>
        <w:t xml:space="preserve">roposal </w:t>
      </w:r>
      <w:r w:rsidR="000F30AE">
        <w:rPr>
          <w:b/>
          <w:bCs/>
          <w:sz w:val="22"/>
          <w:szCs w:val="22"/>
        </w:rPr>
        <w:t>1</w:t>
      </w:r>
      <w:r w:rsidR="000B0F50">
        <w:rPr>
          <w:b/>
          <w:bCs/>
          <w:sz w:val="22"/>
          <w:szCs w:val="22"/>
        </w:rPr>
        <w:t>2</w:t>
      </w:r>
      <w:r w:rsidRPr="001225C2">
        <w:rPr>
          <w:b/>
          <w:bCs/>
          <w:sz w:val="22"/>
          <w:szCs w:val="22"/>
        </w:rPr>
        <w:t xml:space="preserve">: </w:t>
      </w:r>
      <w:r w:rsidR="00646E2C">
        <w:rPr>
          <w:b/>
          <w:bCs/>
          <w:sz w:val="22"/>
          <w:szCs w:val="22"/>
        </w:rPr>
        <w:t>Following steps should be added to the DCI size alignment procedure</w:t>
      </w:r>
      <w:r w:rsidR="001F1920">
        <w:rPr>
          <w:b/>
          <w:bCs/>
          <w:sz w:val="22"/>
          <w:szCs w:val="22"/>
        </w:rPr>
        <w:t>.</w:t>
      </w:r>
    </w:p>
    <w:p w14:paraId="607EBF12" w14:textId="30E9E0A0" w:rsidR="00C20159" w:rsidRDefault="00C20159">
      <w:pPr>
        <w:pStyle w:val="afc"/>
        <w:numPr>
          <w:ilvl w:val="0"/>
          <w:numId w:val="16"/>
        </w:numPr>
        <w:spacing w:afterLines="50" w:after="120"/>
        <w:ind w:leftChars="0"/>
        <w:rPr>
          <w:b/>
          <w:bCs/>
          <w:sz w:val="22"/>
          <w:szCs w:val="22"/>
        </w:rPr>
      </w:pPr>
      <w:r>
        <w:rPr>
          <w:b/>
          <w:bCs/>
          <w:sz w:val="22"/>
          <w:szCs w:val="22"/>
        </w:rPr>
        <w:t xml:space="preserve">Step 4D: Align the payload size of DCI format 0_X and 1_X </w:t>
      </w:r>
    </w:p>
    <w:p w14:paraId="002C5E45" w14:textId="5FCC6988" w:rsidR="00646E2C" w:rsidRDefault="00646E2C">
      <w:pPr>
        <w:pStyle w:val="afc"/>
        <w:numPr>
          <w:ilvl w:val="1"/>
          <w:numId w:val="17"/>
        </w:numPr>
        <w:spacing w:afterLines="50" w:after="120"/>
        <w:ind w:leftChars="0"/>
        <w:rPr>
          <w:b/>
          <w:bCs/>
          <w:sz w:val="22"/>
          <w:szCs w:val="22"/>
        </w:rPr>
      </w:pPr>
      <w:r>
        <w:rPr>
          <w:b/>
          <w:bCs/>
          <w:sz w:val="22"/>
          <w:szCs w:val="22"/>
        </w:rPr>
        <w:t>Align the payload size of DCI format 0_X and DCI format 1_X</w:t>
      </w:r>
      <w:r w:rsidR="006106B1">
        <w:rPr>
          <w:b/>
          <w:bCs/>
          <w:sz w:val="22"/>
          <w:szCs w:val="22"/>
        </w:rPr>
        <w:t xml:space="preserve"> for a same set of cells</w:t>
      </w:r>
      <w:r w:rsidR="00741E0F">
        <w:rPr>
          <w:b/>
          <w:bCs/>
          <w:sz w:val="22"/>
          <w:szCs w:val="22"/>
        </w:rPr>
        <w:t xml:space="preserve"> with zero padding</w:t>
      </w:r>
      <w:r>
        <w:rPr>
          <w:b/>
          <w:bCs/>
          <w:sz w:val="22"/>
          <w:szCs w:val="22"/>
        </w:rPr>
        <w:t>, if necessary.</w:t>
      </w:r>
    </w:p>
    <w:p w14:paraId="1B3E07D9" w14:textId="120ECBCF" w:rsidR="00646E2C" w:rsidRPr="00646E2C" w:rsidRDefault="00C20159">
      <w:pPr>
        <w:pStyle w:val="afc"/>
        <w:numPr>
          <w:ilvl w:val="0"/>
          <w:numId w:val="16"/>
        </w:numPr>
        <w:spacing w:afterLines="50" w:after="120"/>
        <w:ind w:leftChars="0"/>
        <w:rPr>
          <w:b/>
          <w:bCs/>
          <w:sz w:val="22"/>
          <w:szCs w:val="22"/>
        </w:rPr>
      </w:pPr>
      <w:r>
        <w:rPr>
          <w:b/>
          <w:bCs/>
          <w:sz w:val="22"/>
          <w:szCs w:val="22"/>
        </w:rPr>
        <w:t xml:space="preserve">Step 4E: </w:t>
      </w:r>
      <w:r w:rsidR="00646E2C">
        <w:rPr>
          <w:b/>
          <w:bCs/>
          <w:sz w:val="22"/>
          <w:szCs w:val="22"/>
        </w:rPr>
        <w:t>Align the payload size of DCI format 0_0/1_0 and DCI format 0_2/1_2</w:t>
      </w:r>
      <w:r w:rsidR="00741E0F">
        <w:rPr>
          <w:b/>
          <w:bCs/>
          <w:sz w:val="22"/>
          <w:szCs w:val="22"/>
        </w:rPr>
        <w:t xml:space="preserve"> with zero padding</w:t>
      </w:r>
      <w:r w:rsidR="00646E2C">
        <w:rPr>
          <w:b/>
          <w:bCs/>
          <w:sz w:val="22"/>
          <w:szCs w:val="22"/>
        </w:rPr>
        <w:t>, if necessary.</w:t>
      </w:r>
    </w:p>
    <w:p w14:paraId="37C72861" w14:textId="048CC744" w:rsidR="00B561B5" w:rsidRDefault="00B561B5" w:rsidP="00B561B5">
      <w:pPr>
        <w:spacing w:afterLines="50" w:after="120"/>
        <w:rPr>
          <w:sz w:val="22"/>
          <w:szCs w:val="18"/>
        </w:rPr>
      </w:pPr>
    </w:p>
    <w:p w14:paraId="27C52690" w14:textId="77777777" w:rsidR="00646E2C" w:rsidRPr="00B13D2D" w:rsidRDefault="00646E2C" w:rsidP="00B561B5">
      <w:pPr>
        <w:spacing w:afterLines="50" w:after="120"/>
        <w:rPr>
          <w:sz w:val="22"/>
          <w:szCs w:val="18"/>
        </w:rPr>
      </w:pPr>
    </w:p>
    <w:p w14:paraId="56B0DB2E" w14:textId="77777777" w:rsidR="002750F2" w:rsidRPr="00E569B5" w:rsidRDefault="002750F2">
      <w:pPr>
        <w:pStyle w:val="2"/>
        <w:numPr>
          <w:ilvl w:val="1"/>
          <w:numId w:val="5"/>
        </w:numPr>
        <w:rPr>
          <w:b/>
          <w:bCs/>
        </w:rPr>
      </w:pPr>
      <w:r w:rsidRPr="00E569B5">
        <w:rPr>
          <w:b/>
          <w:bCs/>
        </w:rPr>
        <w:t>HARQ related enhancements</w:t>
      </w:r>
    </w:p>
    <w:p w14:paraId="283CA89B" w14:textId="4CA0E8F6" w:rsidR="00E53D16" w:rsidRDefault="008B41F3" w:rsidP="002750F2">
      <w:pPr>
        <w:spacing w:afterLines="50" w:after="120"/>
        <w:rPr>
          <w:sz w:val="22"/>
          <w:szCs w:val="18"/>
        </w:rPr>
      </w:pPr>
      <w:r>
        <w:rPr>
          <w:sz w:val="22"/>
          <w:szCs w:val="18"/>
        </w:rPr>
        <w:t xml:space="preserve">At the </w:t>
      </w:r>
      <w:r w:rsidR="00B13D2D">
        <w:rPr>
          <w:sz w:val="22"/>
          <w:szCs w:val="18"/>
        </w:rPr>
        <w:t xml:space="preserve">previous </w:t>
      </w:r>
      <w:r>
        <w:rPr>
          <w:sz w:val="22"/>
          <w:szCs w:val="18"/>
        </w:rPr>
        <w:t>meeting</w:t>
      </w:r>
      <w:r w:rsidR="00B13D2D">
        <w:rPr>
          <w:sz w:val="22"/>
          <w:szCs w:val="18"/>
        </w:rPr>
        <w:t>s</w:t>
      </w:r>
      <w:r>
        <w:rPr>
          <w:sz w:val="22"/>
          <w:szCs w:val="18"/>
        </w:rPr>
        <w:t xml:space="preserve">, HARQ related enhancements were </w:t>
      </w:r>
      <w:r w:rsidR="00AF1B80">
        <w:rPr>
          <w:rFonts w:hint="eastAsia"/>
          <w:sz w:val="22"/>
          <w:szCs w:val="18"/>
        </w:rPr>
        <w:t>discussed</w:t>
      </w:r>
      <w:r w:rsidR="000E6010">
        <w:rPr>
          <w:sz w:val="22"/>
          <w:szCs w:val="18"/>
        </w:rPr>
        <w:t>,</w:t>
      </w:r>
      <w:r w:rsidR="00AF1B80">
        <w:rPr>
          <w:sz w:val="22"/>
          <w:szCs w:val="18"/>
        </w:rPr>
        <w:t xml:space="preserve"> </w:t>
      </w:r>
      <w:r w:rsidR="00B13D2D">
        <w:rPr>
          <w:sz w:val="22"/>
          <w:szCs w:val="18"/>
        </w:rPr>
        <w:t xml:space="preserve">and the remaining issue </w:t>
      </w:r>
      <w:r w:rsidR="009873CF">
        <w:rPr>
          <w:sz w:val="22"/>
          <w:szCs w:val="18"/>
        </w:rPr>
        <w:t xml:space="preserve">is </w:t>
      </w:r>
      <w:r w:rsidR="00B13D2D">
        <w:rPr>
          <w:sz w:val="22"/>
          <w:szCs w:val="18"/>
        </w:rPr>
        <w:t>how to determine the reference PDSCH/cell for HARQ-ACK feedback timing, last DCI format determination and DAI counting. The following FL proposal</w:t>
      </w:r>
      <w:r w:rsidR="000E6010">
        <w:rPr>
          <w:sz w:val="22"/>
          <w:szCs w:val="18"/>
        </w:rPr>
        <w:t>s</w:t>
      </w:r>
      <w:r w:rsidR="00B13D2D">
        <w:rPr>
          <w:sz w:val="22"/>
          <w:szCs w:val="18"/>
        </w:rPr>
        <w:t xml:space="preserve"> w</w:t>
      </w:r>
      <w:r w:rsidR="000E6010">
        <w:rPr>
          <w:sz w:val="22"/>
          <w:szCs w:val="18"/>
        </w:rPr>
        <w:t>ere</w:t>
      </w:r>
      <w:r w:rsidR="00B13D2D">
        <w:rPr>
          <w:sz w:val="22"/>
          <w:szCs w:val="18"/>
        </w:rPr>
        <w:t xml:space="preserve"> discussed at the RAN1</w:t>
      </w:r>
      <w:r w:rsidR="00EC08C8">
        <w:rPr>
          <w:sz w:val="22"/>
          <w:szCs w:val="18"/>
        </w:rPr>
        <w:t>#110bis-e</w:t>
      </w:r>
      <w:r w:rsidR="00B13D2D">
        <w:rPr>
          <w:sz w:val="22"/>
          <w:szCs w:val="18"/>
        </w:rPr>
        <w:t xml:space="preserve"> meeting, but no consensus was achieved</w:t>
      </w:r>
      <w:r w:rsidR="000E6010">
        <w:rPr>
          <w:sz w:val="22"/>
          <w:szCs w:val="18"/>
        </w:rPr>
        <w:t>.</w:t>
      </w:r>
    </w:p>
    <w:tbl>
      <w:tblPr>
        <w:tblStyle w:val="afa"/>
        <w:tblW w:w="0" w:type="auto"/>
        <w:tblLook w:val="04A0" w:firstRow="1" w:lastRow="0" w:firstColumn="1" w:lastColumn="0" w:noHBand="0" w:noVBand="1"/>
      </w:tblPr>
      <w:tblGrid>
        <w:gridCol w:w="9962"/>
      </w:tblGrid>
      <w:tr w:rsidR="00E53D16" w14:paraId="76F641C8" w14:textId="77777777" w:rsidTr="00E53D16">
        <w:tc>
          <w:tcPr>
            <w:tcW w:w="9962" w:type="dxa"/>
          </w:tcPr>
          <w:p w14:paraId="136041A9" w14:textId="415AD3A6" w:rsidR="00B13D2D" w:rsidRPr="00B13D2D" w:rsidRDefault="00B13D2D" w:rsidP="00B13D2D">
            <w:pPr>
              <w:pStyle w:val="4"/>
              <w:spacing w:before="120" w:line="252" w:lineRule="auto"/>
              <w:jc w:val="both"/>
              <w:outlineLvl w:val="3"/>
              <w:rPr>
                <w:rFonts w:eastAsia="Times New Roman"/>
                <w:sz w:val="21"/>
                <w:szCs w:val="16"/>
                <w:highlight w:val="cyan"/>
              </w:rPr>
            </w:pPr>
            <w:r w:rsidRPr="00B13D2D">
              <w:rPr>
                <w:rFonts w:eastAsia="Times New Roman"/>
                <w:sz w:val="21"/>
                <w:szCs w:val="16"/>
                <w:highlight w:val="cyan"/>
              </w:rPr>
              <w:t>Proposal 4-1rev2:</w:t>
            </w:r>
          </w:p>
          <w:p w14:paraId="653E337B" w14:textId="0C8C2006" w:rsidR="00B13D2D" w:rsidRPr="009873CF" w:rsidRDefault="00B13D2D">
            <w:pPr>
              <w:numPr>
                <w:ilvl w:val="0"/>
                <w:numId w:val="9"/>
              </w:numPr>
              <w:autoSpaceDE/>
              <w:autoSpaceDN/>
              <w:adjustRightInd/>
              <w:snapToGrid w:val="0"/>
              <w:spacing w:after="60"/>
              <w:textAlignment w:val="auto"/>
              <w:rPr>
                <w:sz w:val="21"/>
                <w:szCs w:val="16"/>
                <w:lang w:eastAsia="zh-CN"/>
              </w:rPr>
            </w:pPr>
            <w:r w:rsidRPr="00B13D2D">
              <w:rPr>
                <w:sz w:val="21"/>
                <w:szCs w:val="16"/>
              </w:rPr>
              <w:t>For determining the timing of a PUCCH carrying HARQ-ACK information corresponding to a set of co-scheduled PDSCHs by a DCI format 1_X, the reference PDSCH is the PDSCH ending last as indicated in the DCI format 1_X among the set of co-scheduled PDSCHs.</w:t>
            </w:r>
          </w:p>
          <w:p w14:paraId="1E49D8D1" w14:textId="77777777" w:rsidR="00B13D2D" w:rsidRPr="00B13D2D" w:rsidRDefault="00B13D2D" w:rsidP="00B13D2D">
            <w:pPr>
              <w:pStyle w:val="4"/>
              <w:spacing w:before="120" w:line="252" w:lineRule="auto"/>
              <w:ind w:left="720" w:hanging="720"/>
              <w:jc w:val="both"/>
              <w:outlineLvl w:val="3"/>
              <w:rPr>
                <w:rFonts w:eastAsia="Times New Roman"/>
                <w:sz w:val="21"/>
                <w:szCs w:val="16"/>
                <w:highlight w:val="cyan"/>
              </w:rPr>
            </w:pPr>
            <w:r w:rsidRPr="00B13D2D">
              <w:rPr>
                <w:rFonts w:eastAsia="Times New Roman"/>
                <w:sz w:val="21"/>
                <w:szCs w:val="16"/>
                <w:highlight w:val="cyan"/>
              </w:rPr>
              <w:t>Proposal 4-4rev3:</w:t>
            </w:r>
          </w:p>
          <w:p w14:paraId="120F8951" w14:textId="77777777" w:rsidR="00B13D2D" w:rsidRPr="00B13D2D" w:rsidRDefault="00B13D2D">
            <w:pPr>
              <w:numPr>
                <w:ilvl w:val="0"/>
                <w:numId w:val="9"/>
              </w:numPr>
              <w:adjustRightInd/>
              <w:spacing w:after="60"/>
              <w:jc w:val="both"/>
              <w:rPr>
                <w:rFonts w:ascii="ＭＳ Ｐゴシック" w:hAnsi="ＭＳ Ｐゴシック"/>
                <w:sz w:val="21"/>
                <w:szCs w:val="21"/>
              </w:rPr>
            </w:pPr>
            <w:r w:rsidRPr="00B13D2D">
              <w:rPr>
                <w:sz w:val="21"/>
                <w:szCs w:val="16"/>
              </w:rPr>
              <w:t>For Type-2 HARQ-ACK codebook, for a set of cells which is co-scheduled by a DCI format 1_X, the reference PDSCH to determine DAI counting is the PDSCH with smallest serving cell index among the set of co-scheduled cells.</w:t>
            </w:r>
          </w:p>
          <w:p w14:paraId="7913B586" w14:textId="77777777" w:rsidR="00B13D2D" w:rsidRPr="00B13D2D" w:rsidRDefault="00B13D2D">
            <w:pPr>
              <w:numPr>
                <w:ilvl w:val="0"/>
                <w:numId w:val="9"/>
              </w:numPr>
              <w:adjustRightInd/>
              <w:spacing w:after="60"/>
              <w:jc w:val="both"/>
              <w:rPr>
                <w:sz w:val="21"/>
                <w:szCs w:val="16"/>
              </w:rPr>
            </w:pPr>
            <w:r w:rsidRPr="00B13D2D">
              <w:rPr>
                <w:sz w:val="21"/>
                <w:szCs w:val="16"/>
              </w:rPr>
              <w:t>For a set of cells which is co-scheduled by a DCI format 1_X, the PDSCH with the smallest serving cell index among the set of co-scheduled cells is used to determine last DCI format for PUCCH determination among DCI formats within a same PDCCH MO.</w:t>
            </w:r>
          </w:p>
          <w:p w14:paraId="1FAACFE5" w14:textId="3B0B4A86" w:rsidR="00E53D16" w:rsidRPr="00B13D2D" w:rsidRDefault="00B13D2D">
            <w:pPr>
              <w:numPr>
                <w:ilvl w:val="1"/>
                <w:numId w:val="9"/>
              </w:numPr>
              <w:adjustRightInd/>
              <w:spacing w:after="60"/>
              <w:jc w:val="both"/>
              <w:rPr>
                <w:color w:val="FF0000"/>
                <w:sz w:val="21"/>
                <w:szCs w:val="16"/>
              </w:rPr>
            </w:pPr>
            <w:r w:rsidRPr="00B13D2D">
              <w:rPr>
                <w:color w:val="FF0000"/>
                <w:sz w:val="21"/>
                <w:szCs w:val="16"/>
              </w:rPr>
              <w:t xml:space="preserve">FFS: </w:t>
            </w:r>
            <w:r w:rsidRPr="00B13D2D">
              <w:rPr>
                <w:color w:val="FF0000"/>
                <w:sz w:val="21"/>
                <w:szCs w:val="16"/>
                <w:highlight w:val="yellow"/>
              </w:rPr>
              <w:t>which PDSCH is used to determine the last DCI format in case when</w:t>
            </w:r>
            <w:r w:rsidRPr="00B13D2D">
              <w:rPr>
                <w:sz w:val="21"/>
                <w:szCs w:val="16"/>
              </w:rPr>
              <w:t xml:space="preserve"> </w:t>
            </w:r>
            <w:r w:rsidRPr="00B13D2D">
              <w:rPr>
                <w:color w:val="FF0000"/>
                <w:sz w:val="21"/>
                <w:szCs w:val="16"/>
              </w:rPr>
              <w:t>both DCI format 1_X and other DCI format 1_0/1_1/2_1/1_X are received in a same PDCCH monitoring occasion on a same scheduling cell for scheduling PDSCHs on same scheduled cel</w:t>
            </w:r>
            <w:r w:rsidR="00D75A0F">
              <w:rPr>
                <w:color w:val="FF0000"/>
                <w:sz w:val="21"/>
                <w:szCs w:val="16"/>
              </w:rPr>
              <w:t>l</w:t>
            </w:r>
          </w:p>
        </w:tc>
      </w:tr>
    </w:tbl>
    <w:p w14:paraId="072E65B6" w14:textId="77777777" w:rsidR="00E53D16" w:rsidRDefault="00E53D16" w:rsidP="002750F2">
      <w:pPr>
        <w:spacing w:afterLines="50" w:after="120"/>
        <w:rPr>
          <w:sz w:val="22"/>
          <w:szCs w:val="18"/>
        </w:rPr>
      </w:pPr>
    </w:p>
    <w:p w14:paraId="7E2C5635" w14:textId="3732C573" w:rsidR="002813DC" w:rsidRDefault="001F5FC9" w:rsidP="002750F2">
      <w:pPr>
        <w:spacing w:afterLines="50" w:after="120"/>
        <w:rPr>
          <w:sz w:val="22"/>
          <w:szCs w:val="18"/>
        </w:rPr>
      </w:pPr>
      <w:r>
        <w:rPr>
          <w:sz w:val="22"/>
          <w:szCs w:val="18"/>
        </w:rPr>
        <w:t xml:space="preserve">At first, </w:t>
      </w:r>
      <w:r w:rsidR="002750F2">
        <w:rPr>
          <w:rFonts w:hint="eastAsia"/>
          <w:sz w:val="22"/>
          <w:szCs w:val="18"/>
        </w:rPr>
        <w:t>H</w:t>
      </w:r>
      <w:r w:rsidR="002750F2">
        <w:rPr>
          <w:sz w:val="22"/>
          <w:szCs w:val="18"/>
        </w:rPr>
        <w:t xml:space="preserve">ARQ feedback timing </w:t>
      </w:r>
      <w:r w:rsidR="004E2AE9">
        <w:rPr>
          <w:sz w:val="22"/>
          <w:szCs w:val="18"/>
        </w:rPr>
        <w:t>for the multi-carrier scheduling</w:t>
      </w:r>
      <w:r w:rsidR="00ED40D2">
        <w:rPr>
          <w:sz w:val="22"/>
          <w:szCs w:val="18"/>
        </w:rPr>
        <w:t xml:space="preserve">, </w:t>
      </w:r>
      <w:r w:rsidR="004E2AE9">
        <w:rPr>
          <w:sz w:val="22"/>
          <w:szCs w:val="18"/>
        </w:rPr>
        <w:t xml:space="preserve">i.e., </w:t>
      </w:r>
      <w:r w:rsidR="002750F2" w:rsidRPr="00BA2434">
        <w:rPr>
          <w:sz w:val="22"/>
          <w:szCs w:val="18"/>
        </w:rPr>
        <w:t xml:space="preserve">how to determine HARQ feedback timing </w:t>
      </w:r>
      <w:r w:rsidR="004E2AE9">
        <w:rPr>
          <w:sz w:val="22"/>
          <w:szCs w:val="18"/>
        </w:rPr>
        <w:t>especially for the case that</w:t>
      </w:r>
      <w:r w:rsidR="002750F2" w:rsidRPr="00BA2434">
        <w:rPr>
          <w:sz w:val="22"/>
          <w:szCs w:val="18"/>
        </w:rPr>
        <w:t xml:space="preserve"> multiple PDSCHs in scheduled cells are not aligned in time domain</w:t>
      </w:r>
      <w:r w:rsidR="00ED40D2">
        <w:rPr>
          <w:sz w:val="22"/>
          <w:szCs w:val="18"/>
        </w:rPr>
        <w:t>, should be clarified</w:t>
      </w:r>
      <w:r w:rsidR="002750F2">
        <w:rPr>
          <w:sz w:val="22"/>
          <w:szCs w:val="18"/>
        </w:rPr>
        <w:t xml:space="preserve">. </w:t>
      </w:r>
      <w:r w:rsidR="00ED40D2">
        <w:rPr>
          <w:sz w:val="22"/>
          <w:szCs w:val="18"/>
        </w:rPr>
        <w:t>More specifically</w:t>
      </w:r>
      <w:r w:rsidR="002750F2">
        <w:rPr>
          <w:sz w:val="22"/>
          <w:szCs w:val="18"/>
        </w:rPr>
        <w:t>, how to interpret the indicated value e.g., indicated k1 is an offset from which PDSCH to PUCCH, needs to be specified.</w:t>
      </w:r>
      <w:r w:rsidR="0007668C">
        <w:rPr>
          <w:sz w:val="22"/>
          <w:szCs w:val="18"/>
        </w:rPr>
        <w:t xml:space="preserve"> </w:t>
      </w:r>
      <w:r w:rsidR="002813DC">
        <w:rPr>
          <w:sz w:val="22"/>
          <w:szCs w:val="18"/>
        </w:rPr>
        <w:t>It has been discussed at the previous meetings</w:t>
      </w:r>
      <w:r w:rsidR="008E01B9">
        <w:rPr>
          <w:sz w:val="22"/>
          <w:szCs w:val="18"/>
        </w:rPr>
        <w:t>,</w:t>
      </w:r>
      <w:r w:rsidR="002813DC">
        <w:rPr>
          <w:sz w:val="22"/>
          <w:szCs w:val="18"/>
        </w:rPr>
        <w:t xml:space="preserve"> but no consensus was achieved. For HARQ-ACK timing determination, the PDSCH processing time needs to be considered, and hence the indicated k1 must be interpreted as an offset between PUCCH and the PDSCH which ends at last in time domain. </w:t>
      </w:r>
    </w:p>
    <w:p w14:paraId="0716FCD6" w14:textId="17EE6048" w:rsidR="002813DC" w:rsidRDefault="002813DC" w:rsidP="002750F2">
      <w:pPr>
        <w:spacing w:afterLines="50" w:after="120"/>
        <w:rPr>
          <w:sz w:val="22"/>
          <w:szCs w:val="18"/>
        </w:rPr>
      </w:pPr>
    </w:p>
    <w:p w14:paraId="2EF06906" w14:textId="3C6506FE" w:rsidR="002813DC" w:rsidRPr="002813DC" w:rsidRDefault="002813DC" w:rsidP="002750F2">
      <w:pPr>
        <w:spacing w:afterLines="50" w:after="120"/>
        <w:rPr>
          <w:b/>
          <w:bCs/>
          <w:sz w:val="22"/>
          <w:szCs w:val="18"/>
        </w:rPr>
      </w:pPr>
      <w:r w:rsidRPr="008A3CC3">
        <w:rPr>
          <w:b/>
          <w:bCs/>
          <w:sz w:val="22"/>
          <w:szCs w:val="18"/>
        </w:rPr>
        <w:t xml:space="preserve">Proposal </w:t>
      </w:r>
      <w:r w:rsidR="000F30AE">
        <w:rPr>
          <w:b/>
          <w:bCs/>
          <w:sz w:val="22"/>
          <w:szCs w:val="18"/>
        </w:rPr>
        <w:t>1</w:t>
      </w:r>
      <w:r w:rsidR="000B0F50">
        <w:rPr>
          <w:b/>
          <w:bCs/>
          <w:sz w:val="22"/>
          <w:szCs w:val="18"/>
        </w:rPr>
        <w:t>3</w:t>
      </w:r>
      <w:r w:rsidRPr="008A3CC3">
        <w:rPr>
          <w:b/>
          <w:bCs/>
          <w:sz w:val="22"/>
          <w:szCs w:val="18"/>
        </w:rPr>
        <w:t xml:space="preserve">: </w:t>
      </w:r>
      <w:r>
        <w:rPr>
          <w:b/>
          <w:bCs/>
          <w:sz w:val="22"/>
          <w:szCs w:val="18"/>
        </w:rPr>
        <w:t>For PDSCH-to-HARQ feedback timing indicator, the reference PDSCH should be</w:t>
      </w:r>
      <w:r w:rsidRPr="00D5181C">
        <w:rPr>
          <w:b/>
          <w:bCs/>
          <w:sz w:val="22"/>
          <w:szCs w:val="18"/>
        </w:rPr>
        <w:t xml:space="preserve"> the PDSCH which ends at last in time domain</w:t>
      </w:r>
      <w:r>
        <w:rPr>
          <w:b/>
          <w:bCs/>
          <w:sz w:val="22"/>
          <w:szCs w:val="18"/>
        </w:rPr>
        <w:t xml:space="preserve"> among the co-scheduled PDSCHs.</w:t>
      </w:r>
    </w:p>
    <w:p w14:paraId="255B8A74" w14:textId="77777777" w:rsidR="002813DC" w:rsidRDefault="002813DC" w:rsidP="002750F2">
      <w:pPr>
        <w:spacing w:afterLines="50" w:after="120"/>
        <w:rPr>
          <w:sz w:val="22"/>
          <w:szCs w:val="18"/>
        </w:rPr>
      </w:pPr>
    </w:p>
    <w:p w14:paraId="0537E44F" w14:textId="587BADCD" w:rsidR="002750F2" w:rsidRDefault="002813DC" w:rsidP="002750F2">
      <w:pPr>
        <w:spacing w:afterLines="50" w:after="120"/>
        <w:rPr>
          <w:sz w:val="22"/>
          <w:szCs w:val="18"/>
        </w:rPr>
      </w:pPr>
      <w:r>
        <w:rPr>
          <w:sz w:val="22"/>
          <w:szCs w:val="18"/>
        </w:rPr>
        <w:t xml:space="preserve">For HARQ-ACK timing determination, the reference PDSCH/cell does not have to be uniquely determined, i.e., there may exist multiple PDSCHs which end at the same timing. Some companies pointed that it is preferable to specify the unified reference cell/PDSCH </w:t>
      </w:r>
      <w:r w:rsidR="008E01B9">
        <w:rPr>
          <w:sz w:val="22"/>
          <w:szCs w:val="18"/>
        </w:rPr>
        <w:t>across</w:t>
      </w:r>
      <w:r>
        <w:rPr>
          <w:sz w:val="22"/>
          <w:szCs w:val="18"/>
        </w:rPr>
        <w:t xml:space="preserve"> HARQ-ACK timing</w:t>
      </w:r>
      <w:r w:rsidR="008E01B9">
        <w:rPr>
          <w:sz w:val="22"/>
          <w:szCs w:val="18"/>
        </w:rPr>
        <w:t xml:space="preserve"> determination</w:t>
      </w:r>
      <w:r>
        <w:rPr>
          <w:sz w:val="22"/>
          <w:szCs w:val="18"/>
        </w:rPr>
        <w:t>, last DCI format determination and DAI counting. However, there is no unified solution since unique cell needs to be determined for last DCI format determination and DAI counting, and hence the reference PDSCH(s) for HARQ-ACK timing determination and the reference cell determination for last DCI/DAI count should be separately discussed.</w:t>
      </w:r>
    </w:p>
    <w:p w14:paraId="5B85C627" w14:textId="0EF53DC1" w:rsidR="002813DC" w:rsidRDefault="002813DC" w:rsidP="002750F2">
      <w:pPr>
        <w:spacing w:afterLines="50" w:after="120"/>
        <w:rPr>
          <w:sz w:val="22"/>
          <w:szCs w:val="18"/>
        </w:rPr>
      </w:pPr>
      <w:r>
        <w:rPr>
          <w:sz w:val="22"/>
          <w:szCs w:val="18"/>
        </w:rPr>
        <w:t xml:space="preserve">Regarding the reference cell determination for last DCI/DAI count, the most straightforward solution is using the serving cell index as FL proposal at the last RAN1 meeting, i.e., the smallest serving cell index is used for the reference cell determination for last DCI/DAI count. </w:t>
      </w:r>
      <w:r w:rsidR="00DF1371">
        <w:rPr>
          <w:rFonts w:hint="eastAsia"/>
          <w:sz w:val="22"/>
          <w:szCs w:val="18"/>
        </w:rPr>
        <w:t>On the other hand</w:t>
      </w:r>
      <w:r>
        <w:rPr>
          <w:sz w:val="22"/>
          <w:szCs w:val="18"/>
        </w:rPr>
        <w:t>, for last DCI format determination, it was pointed by some companies that this solution of using the smallest serving cell index may not be able to determine the last DCI uniquely since there may be multiple PDCCHs in the same MO which has the same reference cell. However, this issue also exists in the current specification</w:t>
      </w:r>
      <w:r w:rsidR="006106B1">
        <w:rPr>
          <w:rFonts w:hint="eastAsia"/>
          <w:sz w:val="22"/>
          <w:szCs w:val="18"/>
        </w:rPr>
        <w:t>,</w:t>
      </w:r>
      <w:r>
        <w:rPr>
          <w:sz w:val="22"/>
          <w:szCs w:val="18"/>
        </w:rPr>
        <w:t xml:space="preserve"> and it relies on the </w:t>
      </w:r>
      <w:proofErr w:type="spellStart"/>
      <w:r>
        <w:rPr>
          <w:sz w:val="22"/>
          <w:szCs w:val="18"/>
        </w:rPr>
        <w:t>gNB</w:t>
      </w:r>
      <w:proofErr w:type="spellEnd"/>
      <w:r>
        <w:rPr>
          <w:sz w:val="22"/>
          <w:szCs w:val="18"/>
        </w:rPr>
        <w:t xml:space="preserve"> configuration in Rel-16 MR-DC, and hence it should be deprioritized to resolve this issue by other solution than </w:t>
      </w:r>
      <w:proofErr w:type="spellStart"/>
      <w:r>
        <w:rPr>
          <w:sz w:val="22"/>
          <w:szCs w:val="18"/>
        </w:rPr>
        <w:t>gNB</w:t>
      </w:r>
      <w:proofErr w:type="spellEnd"/>
      <w:r>
        <w:rPr>
          <w:sz w:val="22"/>
          <w:szCs w:val="18"/>
        </w:rPr>
        <w:t xml:space="preserve"> </w:t>
      </w:r>
      <w:r>
        <w:rPr>
          <w:sz w:val="22"/>
          <w:szCs w:val="18"/>
        </w:rPr>
        <w:lastRenderedPageBreak/>
        <w:t>implementation considering that this is the last meeting for this WI. Therefore, at least RAN1 should decide the reference cell determination for last DCI format of multi-cell scheduling in general case and it is not necessary to determine an additional rule for this specific case.</w:t>
      </w:r>
    </w:p>
    <w:p w14:paraId="41437FCD" w14:textId="558AB336" w:rsidR="002813DC" w:rsidRDefault="002813DC" w:rsidP="002750F2">
      <w:pPr>
        <w:spacing w:afterLines="50" w:after="120"/>
        <w:rPr>
          <w:sz w:val="22"/>
          <w:szCs w:val="18"/>
        </w:rPr>
      </w:pPr>
    </w:p>
    <w:p w14:paraId="450A135B" w14:textId="06090257" w:rsidR="002813DC" w:rsidRPr="002813DC" w:rsidRDefault="002813DC" w:rsidP="002750F2">
      <w:pPr>
        <w:spacing w:afterLines="50" w:after="120"/>
        <w:rPr>
          <w:b/>
          <w:bCs/>
          <w:sz w:val="22"/>
          <w:szCs w:val="18"/>
        </w:rPr>
      </w:pPr>
      <w:r w:rsidRPr="002813DC">
        <w:rPr>
          <w:rFonts w:hint="eastAsia"/>
          <w:b/>
          <w:bCs/>
          <w:sz w:val="22"/>
          <w:szCs w:val="18"/>
        </w:rPr>
        <w:t>P</w:t>
      </w:r>
      <w:r w:rsidRPr="002813DC">
        <w:rPr>
          <w:b/>
          <w:bCs/>
          <w:sz w:val="22"/>
          <w:szCs w:val="18"/>
        </w:rPr>
        <w:t xml:space="preserve">roposal </w:t>
      </w:r>
      <w:r w:rsidR="0088536D">
        <w:rPr>
          <w:b/>
          <w:bCs/>
          <w:sz w:val="22"/>
          <w:szCs w:val="18"/>
        </w:rPr>
        <w:t>1</w:t>
      </w:r>
      <w:r w:rsidR="000B0F50">
        <w:rPr>
          <w:b/>
          <w:bCs/>
          <w:sz w:val="22"/>
          <w:szCs w:val="18"/>
        </w:rPr>
        <w:t>4</w:t>
      </w:r>
      <w:r w:rsidRPr="002813DC">
        <w:rPr>
          <w:b/>
          <w:bCs/>
          <w:sz w:val="22"/>
          <w:szCs w:val="18"/>
        </w:rPr>
        <w:t>:</w:t>
      </w:r>
    </w:p>
    <w:p w14:paraId="56AA01AB" w14:textId="77777777" w:rsidR="002813DC" w:rsidRPr="002813DC" w:rsidRDefault="002813DC">
      <w:pPr>
        <w:numPr>
          <w:ilvl w:val="0"/>
          <w:numId w:val="9"/>
        </w:numPr>
        <w:spacing w:after="60"/>
        <w:jc w:val="both"/>
        <w:rPr>
          <w:rFonts w:ascii="ＭＳ Ｐゴシック" w:hAnsi="ＭＳ Ｐゴシック"/>
          <w:b/>
          <w:bCs/>
          <w:sz w:val="22"/>
          <w:szCs w:val="22"/>
        </w:rPr>
      </w:pPr>
      <w:r w:rsidRPr="002813DC">
        <w:rPr>
          <w:b/>
          <w:bCs/>
          <w:sz w:val="22"/>
          <w:szCs w:val="22"/>
        </w:rPr>
        <w:t>For Type-2 HARQ-ACK codebook, for a set of cells which is co-scheduled by a DCI format 1_X, the reference PDSCH to determine DAI counting is the PDSCH with smallest serving cell index among the set of co-scheduled cells.</w:t>
      </w:r>
    </w:p>
    <w:p w14:paraId="2AF78369" w14:textId="60988819" w:rsidR="002813DC" w:rsidRPr="002813DC" w:rsidRDefault="002813DC">
      <w:pPr>
        <w:numPr>
          <w:ilvl w:val="0"/>
          <w:numId w:val="9"/>
        </w:numPr>
        <w:overflowPunct w:val="0"/>
        <w:autoSpaceDE w:val="0"/>
        <w:autoSpaceDN w:val="0"/>
        <w:spacing w:after="60"/>
        <w:jc w:val="both"/>
        <w:textAlignment w:val="baseline"/>
        <w:rPr>
          <w:rFonts w:ascii="ＭＳ Ｐゴシック" w:hAnsi="ＭＳ Ｐゴシック"/>
          <w:b/>
          <w:bCs/>
          <w:sz w:val="22"/>
          <w:szCs w:val="22"/>
        </w:rPr>
      </w:pPr>
      <w:r w:rsidRPr="002813DC">
        <w:rPr>
          <w:b/>
          <w:bCs/>
          <w:sz w:val="22"/>
          <w:szCs w:val="22"/>
        </w:rPr>
        <w:t>For a set of cells which is co-scheduled by a DCI format 1_X, the PDSCH with the smallest serving cell index among the set of co-scheduled cells is used to determine last DCI format for PUCCH determination among DCI formats within a same PDCCH MO.</w:t>
      </w:r>
    </w:p>
    <w:p w14:paraId="0FCE9CE0" w14:textId="77777777" w:rsidR="00A027F3" w:rsidRPr="00FC1C72" w:rsidRDefault="00A027F3" w:rsidP="00EB50BD">
      <w:pPr>
        <w:spacing w:afterLines="50" w:after="120"/>
        <w:rPr>
          <w:b/>
          <w:bCs/>
          <w:sz w:val="22"/>
          <w:szCs w:val="18"/>
        </w:rPr>
      </w:pPr>
    </w:p>
    <w:p w14:paraId="5DC7471F" w14:textId="77777777" w:rsidR="002750F2" w:rsidRPr="00E569B5" w:rsidRDefault="002750F2" w:rsidP="002750F2">
      <w:pPr>
        <w:spacing w:afterLines="50" w:after="120"/>
        <w:rPr>
          <w:sz w:val="22"/>
          <w:szCs w:val="18"/>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3A988CDF"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D0247A">
        <w:rPr>
          <w:rFonts w:eastAsia="ＭＳ 明朝"/>
          <w:sz w:val="22"/>
          <w:szCs w:val="22"/>
          <w:lang w:val="en-US"/>
        </w:rPr>
        <w:t xml:space="preserve"> </w:t>
      </w:r>
      <w:r w:rsidR="00344A3C">
        <w:rPr>
          <w:rFonts w:eastAsia="ＭＳ 明朝"/>
          <w:sz w:val="22"/>
          <w:szCs w:val="22"/>
        </w:rPr>
        <w:t>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BAEC2BA" w14:textId="795C414A" w:rsidR="00E06B87" w:rsidRDefault="00E06B87" w:rsidP="00AE0496">
      <w:pPr>
        <w:spacing w:afterLines="50" w:after="120"/>
        <w:jc w:val="both"/>
        <w:rPr>
          <w:rFonts w:eastAsia="ＭＳ 明朝"/>
          <w:sz w:val="22"/>
          <w:szCs w:val="22"/>
          <w:lang w:val="en-US"/>
        </w:rPr>
      </w:pPr>
    </w:p>
    <w:p w14:paraId="6341A266" w14:textId="53E73AEE" w:rsidR="00EE14CF" w:rsidRPr="00EE14CF" w:rsidRDefault="00EE14CF" w:rsidP="00AE0496">
      <w:pPr>
        <w:spacing w:afterLines="50" w:after="120"/>
        <w:jc w:val="both"/>
        <w:rPr>
          <w:rFonts w:eastAsia="ＭＳ 明朝" w:hint="eastAsia"/>
          <w:b/>
          <w:bCs/>
          <w:sz w:val="22"/>
          <w:szCs w:val="22"/>
          <w:u w:val="single"/>
          <w:lang w:val="en-US"/>
        </w:rPr>
      </w:pPr>
      <w:r w:rsidRPr="00EE14CF">
        <w:rPr>
          <w:rFonts w:eastAsia="ＭＳ 明朝"/>
          <w:b/>
          <w:bCs/>
          <w:sz w:val="22"/>
          <w:szCs w:val="22"/>
          <w:u w:val="single"/>
          <w:lang w:val="en-US"/>
        </w:rPr>
        <w:t>The framework of set of cells for multi-cell scheduling</w:t>
      </w:r>
    </w:p>
    <w:p w14:paraId="321784F6" w14:textId="77777777" w:rsidR="00EE14CF" w:rsidRDefault="00EE14CF" w:rsidP="00EE14CF">
      <w:pPr>
        <w:spacing w:afterLines="50" w:after="120"/>
        <w:rPr>
          <w:b/>
          <w:bCs/>
          <w:sz w:val="22"/>
          <w:szCs w:val="22"/>
          <w:lang w:val="en-US"/>
        </w:rPr>
      </w:pPr>
      <w:r w:rsidRPr="00411532">
        <w:rPr>
          <w:rFonts w:hint="eastAsia"/>
          <w:b/>
          <w:bCs/>
          <w:sz w:val="22"/>
          <w:szCs w:val="22"/>
          <w:lang w:val="en-US"/>
        </w:rPr>
        <w:t>P</w:t>
      </w:r>
      <w:r w:rsidRPr="00411532">
        <w:rPr>
          <w:b/>
          <w:bCs/>
          <w:sz w:val="22"/>
          <w:szCs w:val="22"/>
          <w:lang w:val="en-US"/>
        </w:rPr>
        <w:t>roposal</w:t>
      </w:r>
      <w:r>
        <w:rPr>
          <w:b/>
          <w:bCs/>
          <w:sz w:val="22"/>
          <w:szCs w:val="22"/>
          <w:lang w:val="en-US"/>
        </w:rPr>
        <w:t xml:space="preserve"> 1</w:t>
      </w:r>
      <w:r w:rsidRPr="00411532">
        <w:rPr>
          <w:b/>
          <w:bCs/>
          <w:sz w:val="22"/>
          <w:szCs w:val="22"/>
          <w:lang w:val="en-US"/>
        </w:rPr>
        <w:t xml:space="preserve">: </w:t>
      </w:r>
    </w:p>
    <w:p w14:paraId="4B548D89" w14:textId="77777777" w:rsidR="00EE14CF" w:rsidRDefault="00EE14CF" w:rsidP="00EE14CF">
      <w:pPr>
        <w:spacing w:afterLines="50" w:after="120"/>
        <w:rPr>
          <w:b/>
          <w:bCs/>
          <w:sz w:val="22"/>
          <w:szCs w:val="22"/>
          <w:lang w:val="en-US"/>
        </w:rPr>
      </w:pPr>
      <w:r>
        <w:rPr>
          <w:b/>
          <w:bCs/>
          <w:sz w:val="22"/>
          <w:szCs w:val="22"/>
          <w:lang w:val="en-US"/>
        </w:rPr>
        <w:t>The configuration of multiple sets of cells for a UE should be allowed.</w:t>
      </w:r>
    </w:p>
    <w:p w14:paraId="0EA990C7" w14:textId="494A43AC" w:rsidR="004E2DE7" w:rsidRPr="00EE14CF" w:rsidRDefault="00EE14CF" w:rsidP="00EE14CF">
      <w:pPr>
        <w:pStyle w:val="afc"/>
        <w:numPr>
          <w:ilvl w:val="0"/>
          <w:numId w:val="18"/>
        </w:numPr>
        <w:spacing w:afterLines="50" w:after="120"/>
        <w:ind w:leftChars="0"/>
        <w:rPr>
          <w:rFonts w:hint="eastAsia"/>
          <w:b/>
          <w:bCs/>
          <w:sz w:val="22"/>
          <w:szCs w:val="22"/>
          <w:lang w:val="en-US"/>
        </w:rPr>
      </w:pPr>
      <w:r w:rsidRPr="00AB4B81">
        <w:rPr>
          <w:b/>
          <w:bCs/>
          <w:sz w:val="22"/>
          <w:szCs w:val="22"/>
          <w:lang w:val="en-US"/>
        </w:rPr>
        <w:t>A cell belongs to at most one set of cells and cannot be included in multiple sets of cells.</w:t>
      </w:r>
    </w:p>
    <w:p w14:paraId="2589F1E1" w14:textId="77777777" w:rsidR="00EE14CF" w:rsidRDefault="00EE14CF" w:rsidP="00EE14CF">
      <w:pPr>
        <w:spacing w:afterLines="50" w:after="120"/>
        <w:rPr>
          <w:b/>
          <w:bCs/>
          <w:sz w:val="22"/>
          <w:szCs w:val="22"/>
          <w:lang w:val="en-US"/>
        </w:rPr>
      </w:pPr>
    </w:p>
    <w:p w14:paraId="5051670D" w14:textId="7CAD75B7" w:rsidR="00EE14CF" w:rsidRDefault="00EE14CF" w:rsidP="00EE14CF">
      <w:pPr>
        <w:spacing w:afterLines="50" w:after="120"/>
        <w:rPr>
          <w:b/>
          <w:bCs/>
          <w:sz w:val="22"/>
          <w:szCs w:val="22"/>
          <w:lang w:val="en-US"/>
        </w:rPr>
      </w:pPr>
      <w:r w:rsidRPr="00D16CBB">
        <w:rPr>
          <w:rFonts w:hint="eastAsia"/>
          <w:b/>
          <w:bCs/>
          <w:sz w:val="22"/>
          <w:szCs w:val="22"/>
          <w:lang w:val="en-US"/>
        </w:rPr>
        <w:t>P</w:t>
      </w:r>
      <w:r w:rsidRPr="00D16CBB">
        <w:rPr>
          <w:b/>
          <w:bCs/>
          <w:sz w:val="22"/>
          <w:szCs w:val="22"/>
          <w:lang w:val="en-US"/>
        </w:rPr>
        <w:t xml:space="preserve">roposal 2: </w:t>
      </w:r>
    </w:p>
    <w:p w14:paraId="7338EB56" w14:textId="0483CF70" w:rsidR="00EE14CF" w:rsidRPr="00EE14CF" w:rsidRDefault="00EE14CF" w:rsidP="00EE14CF">
      <w:pPr>
        <w:spacing w:afterLines="50" w:after="120"/>
        <w:rPr>
          <w:rFonts w:hint="eastAsia"/>
          <w:b/>
          <w:bCs/>
          <w:sz w:val="22"/>
          <w:szCs w:val="22"/>
          <w:lang w:val="en-US"/>
        </w:rPr>
      </w:pPr>
      <w:r>
        <w:rPr>
          <w:b/>
          <w:bCs/>
          <w:sz w:val="22"/>
          <w:szCs w:val="22"/>
          <w:lang w:val="en-US"/>
        </w:rPr>
        <w:t>If multiple sets of cells are configured for a UE, the scheduling cell for each set of cells can be the same cell or different cell.</w:t>
      </w:r>
    </w:p>
    <w:p w14:paraId="03956807" w14:textId="77777777" w:rsidR="00EE14CF" w:rsidRDefault="00EE14CF" w:rsidP="00EE14CF">
      <w:pPr>
        <w:spacing w:afterLines="50" w:after="120"/>
        <w:rPr>
          <w:b/>
          <w:bCs/>
          <w:sz w:val="22"/>
          <w:szCs w:val="22"/>
          <w:lang w:val="en-US"/>
        </w:rPr>
      </w:pPr>
    </w:p>
    <w:p w14:paraId="570B2D40" w14:textId="38111D14" w:rsidR="00EE14CF" w:rsidRPr="00670BE2" w:rsidRDefault="00EE14CF" w:rsidP="00EE14CF">
      <w:pPr>
        <w:spacing w:afterLines="50" w:after="120"/>
        <w:rPr>
          <w:b/>
          <w:bCs/>
          <w:sz w:val="22"/>
          <w:szCs w:val="22"/>
          <w:lang w:val="en-US"/>
        </w:rPr>
      </w:pPr>
      <w:r>
        <w:rPr>
          <w:rFonts w:hint="eastAsia"/>
          <w:b/>
          <w:bCs/>
          <w:sz w:val="22"/>
          <w:szCs w:val="22"/>
          <w:lang w:val="en-US"/>
        </w:rPr>
        <w:t>P</w:t>
      </w:r>
      <w:r>
        <w:rPr>
          <w:b/>
          <w:bCs/>
          <w:sz w:val="22"/>
          <w:szCs w:val="22"/>
          <w:lang w:val="en-US"/>
        </w:rPr>
        <w:t>roposal 3:</w:t>
      </w:r>
    </w:p>
    <w:p w14:paraId="62D3DF4B" w14:textId="77777777" w:rsidR="00EE14CF" w:rsidRDefault="00EE14CF" w:rsidP="00EE14CF">
      <w:pPr>
        <w:pStyle w:val="afc"/>
        <w:numPr>
          <w:ilvl w:val="0"/>
          <w:numId w:val="14"/>
        </w:numPr>
        <w:spacing w:afterLines="50" w:after="120"/>
        <w:ind w:leftChars="0"/>
        <w:rPr>
          <w:b/>
          <w:bCs/>
          <w:sz w:val="22"/>
          <w:szCs w:val="22"/>
          <w:lang w:val="en-US"/>
        </w:rPr>
      </w:pPr>
      <w:r>
        <w:rPr>
          <w:b/>
          <w:bCs/>
          <w:sz w:val="22"/>
          <w:szCs w:val="22"/>
          <w:lang w:val="en-US"/>
        </w:rPr>
        <w:t>If multiple sets of cells are configured for a UE,</w:t>
      </w:r>
    </w:p>
    <w:p w14:paraId="752A216D" w14:textId="77777777" w:rsidR="00EE14CF" w:rsidRDefault="00EE14CF" w:rsidP="00EE14CF">
      <w:pPr>
        <w:pStyle w:val="afc"/>
        <w:numPr>
          <w:ilvl w:val="1"/>
          <w:numId w:val="14"/>
        </w:numPr>
        <w:spacing w:afterLines="50" w:after="120"/>
        <w:ind w:leftChars="0"/>
        <w:rPr>
          <w:b/>
          <w:bCs/>
          <w:sz w:val="22"/>
          <w:szCs w:val="22"/>
          <w:lang w:val="en-US"/>
        </w:rPr>
      </w:pPr>
      <w:r>
        <w:rPr>
          <w:b/>
          <w:bCs/>
          <w:sz w:val="22"/>
          <w:szCs w:val="22"/>
          <w:lang w:val="en-US"/>
        </w:rPr>
        <w:t xml:space="preserve">the corresponding set of cells for the DCI format 0_X/1_X is indicated via co-scheduled cell indicator in the DCI format 0_X/1_X and the indicated value should be </w:t>
      </w:r>
      <w:proofErr w:type="spellStart"/>
      <w:r>
        <w:rPr>
          <w:b/>
          <w:bCs/>
          <w:sz w:val="22"/>
          <w:szCs w:val="22"/>
          <w:lang w:val="en-US"/>
        </w:rPr>
        <w:t>n_CI</w:t>
      </w:r>
      <w:proofErr w:type="spellEnd"/>
      <w:r>
        <w:rPr>
          <w:b/>
          <w:bCs/>
          <w:sz w:val="22"/>
          <w:szCs w:val="22"/>
          <w:lang w:val="en-US"/>
        </w:rPr>
        <w:t xml:space="preserve"> value in the search space equation.</w:t>
      </w:r>
    </w:p>
    <w:p w14:paraId="6C5142FD" w14:textId="77777777" w:rsidR="00EE14CF" w:rsidRPr="00956470" w:rsidRDefault="00EE14CF" w:rsidP="00EE14CF">
      <w:pPr>
        <w:pStyle w:val="afc"/>
        <w:numPr>
          <w:ilvl w:val="1"/>
          <w:numId w:val="14"/>
        </w:numPr>
        <w:spacing w:afterLines="50" w:after="120"/>
        <w:ind w:leftChars="0"/>
        <w:rPr>
          <w:b/>
          <w:bCs/>
          <w:sz w:val="22"/>
          <w:szCs w:val="22"/>
          <w:lang w:val="en-US"/>
        </w:rPr>
      </w:pPr>
      <w:r>
        <w:rPr>
          <w:rFonts w:hint="eastAsia"/>
          <w:b/>
          <w:bCs/>
          <w:sz w:val="22"/>
          <w:szCs w:val="22"/>
          <w:lang w:val="en-US"/>
        </w:rPr>
        <w:t>t</w:t>
      </w:r>
      <w:r>
        <w:rPr>
          <w:b/>
          <w:bCs/>
          <w:sz w:val="22"/>
          <w:szCs w:val="22"/>
          <w:lang w:val="en-US"/>
        </w:rPr>
        <w:t xml:space="preserve">he actual co-scheduled cells </w:t>
      </w:r>
      <w:r>
        <w:rPr>
          <w:rFonts w:hint="eastAsia"/>
          <w:b/>
          <w:bCs/>
          <w:sz w:val="22"/>
          <w:szCs w:val="22"/>
          <w:lang w:val="en-US"/>
        </w:rPr>
        <w:t>a</w:t>
      </w:r>
      <w:r>
        <w:rPr>
          <w:b/>
          <w:bCs/>
          <w:sz w:val="22"/>
          <w:szCs w:val="22"/>
          <w:lang w:val="en-US"/>
        </w:rPr>
        <w:t>nd corresponding TDRA configurations are indicated via TDRA field in the DCI format 0_X/1_X.</w:t>
      </w:r>
    </w:p>
    <w:p w14:paraId="2AE9666D" w14:textId="68CC9207" w:rsidR="00EE14CF" w:rsidRDefault="00EE14CF" w:rsidP="00AE0496">
      <w:pPr>
        <w:spacing w:afterLines="50" w:after="120"/>
        <w:jc w:val="both"/>
        <w:rPr>
          <w:rFonts w:eastAsia="ＭＳ 明朝"/>
          <w:sz w:val="22"/>
          <w:szCs w:val="22"/>
          <w:lang w:val="en-US"/>
        </w:rPr>
      </w:pPr>
    </w:p>
    <w:p w14:paraId="0B0B0105" w14:textId="69C145D7" w:rsidR="00EE14CF" w:rsidRPr="00EE14CF" w:rsidRDefault="00EE14CF" w:rsidP="00AE0496">
      <w:pPr>
        <w:spacing w:afterLines="50" w:after="120"/>
        <w:jc w:val="both"/>
        <w:rPr>
          <w:rFonts w:eastAsia="ＭＳ 明朝" w:hint="eastAsia"/>
          <w:b/>
          <w:bCs/>
          <w:sz w:val="22"/>
          <w:szCs w:val="22"/>
          <w:u w:val="single"/>
          <w:lang w:val="en-US"/>
        </w:rPr>
      </w:pPr>
      <w:r w:rsidRPr="00EE14CF">
        <w:rPr>
          <w:rFonts w:eastAsia="ＭＳ 明朝" w:hint="eastAsia"/>
          <w:b/>
          <w:bCs/>
          <w:sz w:val="22"/>
          <w:szCs w:val="22"/>
          <w:u w:val="single"/>
          <w:lang w:val="en-US"/>
        </w:rPr>
        <w:t>D</w:t>
      </w:r>
      <w:r w:rsidRPr="00EE14CF">
        <w:rPr>
          <w:rFonts w:eastAsia="ＭＳ 明朝"/>
          <w:b/>
          <w:bCs/>
          <w:sz w:val="22"/>
          <w:szCs w:val="22"/>
          <w:u w:val="single"/>
          <w:lang w:val="en-US"/>
        </w:rPr>
        <w:t>CI field design</w:t>
      </w:r>
    </w:p>
    <w:p w14:paraId="7B23F75A" w14:textId="77777777" w:rsidR="00EE14CF" w:rsidRDefault="00EE14CF" w:rsidP="00EE14CF">
      <w:pPr>
        <w:spacing w:afterLines="50" w:after="120"/>
        <w:rPr>
          <w:b/>
          <w:bCs/>
          <w:sz w:val="22"/>
          <w:szCs w:val="22"/>
        </w:rPr>
      </w:pPr>
      <w:r w:rsidRPr="000F30AE">
        <w:rPr>
          <w:rFonts w:hint="eastAsia"/>
          <w:b/>
          <w:bCs/>
          <w:sz w:val="22"/>
          <w:szCs w:val="22"/>
        </w:rPr>
        <w:t>P</w:t>
      </w:r>
      <w:r w:rsidRPr="000F30AE">
        <w:rPr>
          <w:b/>
          <w:bCs/>
          <w:sz w:val="22"/>
          <w:szCs w:val="22"/>
        </w:rPr>
        <w:t xml:space="preserve">roposal 4: </w:t>
      </w:r>
    </w:p>
    <w:p w14:paraId="2DD5282A" w14:textId="77777777" w:rsidR="00EE14CF" w:rsidRDefault="00EE14CF" w:rsidP="00EE14CF">
      <w:pPr>
        <w:spacing w:afterLines="50" w:after="120"/>
        <w:rPr>
          <w:b/>
          <w:bCs/>
          <w:sz w:val="22"/>
          <w:szCs w:val="22"/>
        </w:rPr>
      </w:pPr>
      <w:r>
        <w:rPr>
          <w:b/>
          <w:bCs/>
          <w:sz w:val="22"/>
          <w:szCs w:val="22"/>
        </w:rPr>
        <w:t>For multi-cell scheduling, co-scheduled cell indicator in DCI format 0_X/1_X should be Type-1A field.</w:t>
      </w:r>
    </w:p>
    <w:p w14:paraId="65729F75" w14:textId="77777777" w:rsidR="00EE14CF" w:rsidRPr="00687190" w:rsidRDefault="00EE14CF" w:rsidP="00EE14CF">
      <w:pPr>
        <w:pStyle w:val="afc"/>
        <w:numPr>
          <w:ilvl w:val="0"/>
          <w:numId w:val="28"/>
        </w:numPr>
        <w:spacing w:afterLines="50" w:after="120"/>
        <w:ind w:leftChars="0"/>
        <w:rPr>
          <w:b/>
          <w:bCs/>
          <w:sz w:val="22"/>
          <w:szCs w:val="22"/>
        </w:rPr>
      </w:pPr>
      <w:r>
        <w:rPr>
          <w:b/>
          <w:bCs/>
          <w:sz w:val="22"/>
          <w:szCs w:val="22"/>
        </w:rPr>
        <w:t xml:space="preserve">The payload size is up to </w:t>
      </w:r>
      <w:r w:rsidRPr="00687190">
        <w:rPr>
          <w:rFonts w:hint="eastAsia"/>
          <w:b/>
          <w:bCs/>
          <w:sz w:val="22"/>
          <w:szCs w:val="22"/>
        </w:rPr>
        <w:t>2</w:t>
      </w:r>
      <w:r w:rsidRPr="00687190">
        <w:rPr>
          <w:b/>
          <w:bCs/>
          <w:sz w:val="22"/>
          <w:szCs w:val="22"/>
        </w:rPr>
        <w:t xml:space="preserve"> bits</w:t>
      </w:r>
      <w:r>
        <w:rPr>
          <w:b/>
          <w:bCs/>
          <w:sz w:val="22"/>
          <w:szCs w:val="22"/>
        </w:rPr>
        <w:t xml:space="preserve"> and is determined based on number of sets of cells configured for the UE.</w:t>
      </w:r>
    </w:p>
    <w:p w14:paraId="306C3070" w14:textId="77777777" w:rsidR="00EE14CF" w:rsidRDefault="00EE14CF" w:rsidP="00EE14CF">
      <w:pPr>
        <w:spacing w:afterLines="50" w:after="120"/>
        <w:rPr>
          <w:b/>
          <w:bCs/>
          <w:sz w:val="22"/>
          <w:szCs w:val="22"/>
        </w:rPr>
      </w:pPr>
    </w:p>
    <w:p w14:paraId="0A9C9A1F" w14:textId="15C48D44" w:rsidR="00EE14CF" w:rsidRDefault="00EE14CF" w:rsidP="00EE14CF">
      <w:pPr>
        <w:spacing w:afterLines="50" w:after="120"/>
        <w:rPr>
          <w:b/>
          <w:bCs/>
          <w:sz w:val="22"/>
          <w:szCs w:val="22"/>
        </w:rPr>
      </w:pPr>
      <w:r w:rsidRPr="000F30AE">
        <w:rPr>
          <w:rFonts w:hint="eastAsia"/>
          <w:b/>
          <w:bCs/>
          <w:sz w:val="22"/>
          <w:szCs w:val="22"/>
        </w:rPr>
        <w:t>P</w:t>
      </w:r>
      <w:r w:rsidRPr="000F30AE">
        <w:rPr>
          <w:b/>
          <w:bCs/>
          <w:sz w:val="22"/>
          <w:szCs w:val="22"/>
        </w:rPr>
        <w:t xml:space="preserve">roposal 5: </w:t>
      </w:r>
    </w:p>
    <w:p w14:paraId="34D153E1" w14:textId="77777777" w:rsidR="00EE14CF" w:rsidRDefault="00EE14CF" w:rsidP="00EE14CF">
      <w:pPr>
        <w:spacing w:afterLines="50" w:after="120"/>
        <w:rPr>
          <w:b/>
          <w:bCs/>
          <w:sz w:val="22"/>
          <w:szCs w:val="22"/>
        </w:rPr>
      </w:pPr>
      <w:r>
        <w:rPr>
          <w:b/>
          <w:bCs/>
          <w:sz w:val="22"/>
          <w:szCs w:val="22"/>
        </w:rPr>
        <w:t>For multi-cell scheduling, co-scheduled cell indicator in DCI format 0_X/1_X should be Type-1B field.</w:t>
      </w:r>
    </w:p>
    <w:p w14:paraId="5D8BB68E" w14:textId="77777777" w:rsidR="00EE14CF" w:rsidRPr="00687190" w:rsidRDefault="00EE14CF" w:rsidP="00EE14CF">
      <w:pPr>
        <w:pStyle w:val="afc"/>
        <w:numPr>
          <w:ilvl w:val="0"/>
          <w:numId w:val="28"/>
        </w:numPr>
        <w:spacing w:afterLines="50" w:after="120"/>
        <w:ind w:leftChars="0"/>
        <w:rPr>
          <w:b/>
          <w:bCs/>
          <w:sz w:val="22"/>
          <w:szCs w:val="22"/>
        </w:rPr>
      </w:pPr>
      <w:r>
        <w:rPr>
          <w:b/>
          <w:bCs/>
          <w:sz w:val="22"/>
          <w:szCs w:val="22"/>
        </w:rPr>
        <w:t>The payload size is up to 4</w:t>
      </w:r>
      <w:r w:rsidRPr="00687190">
        <w:rPr>
          <w:b/>
          <w:bCs/>
          <w:sz w:val="22"/>
          <w:szCs w:val="22"/>
        </w:rPr>
        <w:t xml:space="preserve"> bits</w:t>
      </w:r>
      <w:r>
        <w:rPr>
          <w:b/>
          <w:bCs/>
          <w:sz w:val="22"/>
          <w:szCs w:val="22"/>
        </w:rPr>
        <w:t>.</w:t>
      </w:r>
    </w:p>
    <w:p w14:paraId="0C44B9E5" w14:textId="77777777" w:rsidR="00EE14CF" w:rsidRDefault="00EE14CF" w:rsidP="00EE14CF">
      <w:pPr>
        <w:spacing w:afterLines="50" w:after="120"/>
        <w:rPr>
          <w:b/>
          <w:bCs/>
          <w:sz w:val="22"/>
          <w:szCs w:val="22"/>
        </w:rPr>
      </w:pPr>
    </w:p>
    <w:p w14:paraId="2C51F145" w14:textId="418AFE25" w:rsidR="00EE14CF" w:rsidRPr="00EE14CF" w:rsidRDefault="00EE14CF" w:rsidP="00EE14CF">
      <w:pPr>
        <w:spacing w:afterLines="50" w:after="120"/>
        <w:rPr>
          <w:b/>
          <w:bCs/>
          <w:sz w:val="22"/>
          <w:szCs w:val="22"/>
        </w:rPr>
      </w:pPr>
      <w:r w:rsidRPr="00EE14CF">
        <w:rPr>
          <w:rFonts w:hint="eastAsia"/>
          <w:b/>
          <w:bCs/>
          <w:sz w:val="22"/>
          <w:szCs w:val="22"/>
        </w:rPr>
        <w:t>P</w:t>
      </w:r>
      <w:r w:rsidRPr="00EE14CF">
        <w:rPr>
          <w:b/>
          <w:bCs/>
          <w:sz w:val="22"/>
          <w:szCs w:val="22"/>
        </w:rPr>
        <w:t xml:space="preserve">roposal 6: </w:t>
      </w:r>
    </w:p>
    <w:p w14:paraId="5EA1C014" w14:textId="77777777" w:rsidR="00EE14CF" w:rsidRPr="00EE14CF" w:rsidRDefault="00EE14CF" w:rsidP="00EE14CF">
      <w:pPr>
        <w:spacing w:afterLines="50" w:after="120"/>
        <w:rPr>
          <w:b/>
          <w:bCs/>
          <w:sz w:val="22"/>
          <w:szCs w:val="22"/>
        </w:rPr>
      </w:pPr>
      <w:r w:rsidRPr="00EE14CF">
        <w:rPr>
          <w:b/>
          <w:bCs/>
          <w:sz w:val="22"/>
          <w:szCs w:val="22"/>
        </w:rPr>
        <w:t>For multi-cell scheduling, if RA Type 0 is applied for FDRA, RBG granularity can be extended for 32 when the BWP size is larger than 144 RBs, if necessary.</w:t>
      </w:r>
    </w:p>
    <w:p w14:paraId="5C8DD915" w14:textId="77777777" w:rsidR="00EE14CF" w:rsidRDefault="00EE14CF" w:rsidP="00EE14CF">
      <w:pPr>
        <w:spacing w:afterLines="50" w:after="120"/>
        <w:rPr>
          <w:b/>
          <w:bCs/>
          <w:sz w:val="22"/>
          <w:szCs w:val="22"/>
        </w:rPr>
      </w:pPr>
    </w:p>
    <w:p w14:paraId="0C1C0AC5" w14:textId="439C419C" w:rsidR="00EE14CF" w:rsidRPr="00EE14CF" w:rsidRDefault="00EE14CF" w:rsidP="00EE14CF">
      <w:pPr>
        <w:spacing w:afterLines="50" w:after="120"/>
        <w:rPr>
          <w:b/>
          <w:bCs/>
          <w:sz w:val="22"/>
          <w:szCs w:val="22"/>
        </w:rPr>
      </w:pPr>
      <w:r w:rsidRPr="00EE14CF">
        <w:rPr>
          <w:rFonts w:hint="eastAsia"/>
          <w:b/>
          <w:bCs/>
          <w:sz w:val="22"/>
          <w:szCs w:val="22"/>
        </w:rPr>
        <w:t>P</w:t>
      </w:r>
      <w:r w:rsidRPr="00EE14CF">
        <w:rPr>
          <w:b/>
          <w:bCs/>
          <w:sz w:val="22"/>
          <w:szCs w:val="22"/>
        </w:rPr>
        <w:t xml:space="preserve">roposal 7: </w:t>
      </w:r>
    </w:p>
    <w:p w14:paraId="2AD5F0FF" w14:textId="77777777" w:rsidR="00EE14CF" w:rsidRPr="00EE14CF" w:rsidRDefault="00EE14CF" w:rsidP="00EE14CF">
      <w:pPr>
        <w:spacing w:afterLines="50" w:after="120"/>
        <w:rPr>
          <w:b/>
          <w:bCs/>
          <w:sz w:val="22"/>
          <w:szCs w:val="22"/>
        </w:rPr>
      </w:pPr>
      <w:r w:rsidRPr="00EE14CF">
        <w:rPr>
          <w:b/>
          <w:bCs/>
          <w:sz w:val="22"/>
          <w:szCs w:val="22"/>
        </w:rPr>
        <w:t>For multi-cell scheduling, when antenna port in DCI format 0_X/1_X is configured as Type-1A field and the field sizes across cells are different, the field size is determined based on the maximum size among the cells.</w:t>
      </w:r>
    </w:p>
    <w:p w14:paraId="4812250B" w14:textId="655E2A51" w:rsidR="00EE14CF" w:rsidRDefault="00EE14CF" w:rsidP="00AE0496">
      <w:pPr>
        <w:spacing w:afterLines="50" w:after="120"/>
        <w:jc w:val="both"/>
        <w:rPr>
          <w:rFonts w:eastAsia="ＭＳ 明朝"/>
          <w:sz w:val="22"/>
          <w:szCs w:val="22"/>
        </w:rPr>
      </w:pPr>
    </w:p>
    <w:p w14:paraId="1BDD778A" w14:textId="77777777" w:rsidR="00EE14CF" w:rsidRDefault="00EE14CF" w:rsidP="00EE14CF">
      <w:pPr>
        <w:spacing w:afterLines="50" w:after="120"/>
        <w:rPr>
          <w:b/>
          <w:bCs/>
          <w:sz w:val="22"/>
          <w:szCs w:val="22"/>
        </w:rPr>
      </w:pPr>
      <w:r w:rsidRPr="000F30AE">
        <w:rPr>
          <w:rFonts w:hint="eastAsia"/>
          <w:b/>
          <w:bCs/>
          <w:sz w:val="22"/>
          <w:szCs w:val="22"/>
        </w:rPr>
        <w:t>P</w:t>
      </w:r>
      <w:r w:rsidRPr="000F30AE">
        <w:rPr>
          <w:b/>
          <w:bCs/>
          <w:sz w:val="22"/>
          <w:szCs w:val="22"/>
        </w:rPr>
        <w:t xml:space="preserve">roposal </w:t>
      </w:r>
      <w:r>
        <w:rPr>
          <w:b/>
          <w:bCs/>
          <w:sz w:val="22"/>
          <w:szCs w:val="22"/>
        </w:rPr>
        <w:t>8</w:t>
      </w:r>
      <w:r w:rsidRPr="000F30AE">
        <w:rPr>
          <w:b/>
          <w:bCs/>
          <w:sz w:val="22"/>
          <w:szCs w:val="22"/>
        </w:rPr>
        <w:t xml:space="preserve">: </w:t>
      </w:r>
    </w:p>
    <w:p w14:paraId="1A3FAF91" w14:textId="77777777" w:rsidR="00EE14CF" w:rsidRDefault="00EE14CF" w:rsidP="00EE14CF">
      <w:pPr>
        <w:spacing w:afterLines="50" w:after="120"/>
        <w:rPr>
          <w:b/>
          <w:bCs/>
          <w:sz w:val="22"/>
          <w:szCs w:val="22"/>
        </w:rPr>
      </w:pPr>
      <w:r>
        <w:rPr>
          <w:b/>
          <w:bCs/>
          <w:sz w:val="22"/>
          <w:szCs w:val="22"/>
        </w:rPr>
        <w:t xml:space="preserve">For multi-cell scheduling, </w:t>
      </w:r>
    </w:p>
    <w:p w14:paraId="183F1DA1" w14:textId="77777777" w:rsidR="00EE14CF" w:rsidRDefault="00EE14CF" w:rsidP="00EE14CF">
      <w:pPr>
        <w:pStyle w:val="afc"/>
        <w:numPr>
          <w:ilvl w:val="0"/>
          <w:numId w:val="28"/>
        </w:numPr>
        <w:spacing w:afterLines="50" w:after="120"/>
        <w:ind w:leftChars="0"/>
        <w:rPr>
          <w:b/>
          <w:bCs/>
          <w:sz w:val="22"/>
          <w:szCs w:val="22"/>
        </w:rPr>
      </w:pPr>
      <w:r w:rsidRPr="00AF155C">
        <w:rPr>
          <w:b/>
          <w:bCs/>
          <w:sz w:val="22"/>
          <w:szCs w:val="22"/>
        </w:rPr>
        <w:t xml:space="preserve">priority indicator, beta-offset indicator </w:t>
      </w:r>
      <w:r w:rsidRPr="00F65059">
        <w:rPr>
          <w:b/>
          <w:bCs/>
          <w:sz w:val="22"/>
          <w:szCs w:val="22"/>
        </w:rPr>
        <w:t>CSI request</w:t>
      </w:r>
      <w:r>
        <w:rPr>
          <w:b/>
          <w:bCs/>
          <w:sz w:val="22"/>
          <w:szCs w:val="22"/>
        </w:rPr>
        <w:t xml:space="preserve"> and </w:t>
      </w:r>
      <w:r w:rsidRPr="00AF155C">
        <w:rPr>
          <w:b/>
          <w:bCs/>
          <w:sz w:val="22"/>
          <w:szCs w:val="22"/>
        </w:rPr>
        <w:t>UL-SCH indicator in DCI format 0_X should be Type-1A field.</w:t>
      </w:r>
    </w:p>
    <w:p w14:paraId="486055B2" w14:textId="77777777" w:rsidR="00EE14CF" w:rsidRPr="00AF155C" w:rsidRDefault="00EE14CF" w:rsidP="00EE14CF">
      <w:pPr>
        <w:pStyle w:val="afc"/>
        <w:numPr>
          <w:ilvl w:val="0"/>
          <w:numId w:val="28"/>
        </w:numPr>
        <w:spacing w:afterLines="50" w:after="120"/>
        <w:ind w:leftChars="0"/>
        <w:rPr>
          <w:b/>
          <w:bCs/>
          <w:sz w:val="22"/>
          <w:szCs w:val="22"/>
        </w:rPr>
      </w:pPr>
      <w:r w:rsidRPr="00AF155C">
        <w:rPr>
          <w:b/>
          <w:bCs/>
          <w:sz w:val="22"/>
          <w:szCs w:val="22"/>
        </w:rPr>
        <w:t>priority indicator</w:t>
      </w:r>
      <w:r>
        <w:rPr>
          <w:b/>
          <w:bCs/>
          <w:sz w:val="22"/>
          <w:szCs w:val="22"/>
        </w:rPr>
        <w:t xml:space="preserve"> </w:t>
      </w:r>
      <w:r w:rsidRPr="00AF155C">
        <w:rPr>
          <w:b/>
          <w:bCs/>
          <w:sz w:val="22"/>
          <w:szCs w:val="22"/>
        </w:rPr>
        <w:t xml:space="preserve">in DCI format </w:t>
      </w:r>
      <w:r>
        <w:rPr>
          <w:b/>
          <w:bCs/>
          <w:sz w:val="22"/>
          <w:szCs w:val="22"/>
        </w:rPr>
        <w:t>1</w:t>
      </w:r>
      <w:r w:rsidRPr="00AF155C">
        <w:rPr>
          <w:b/>
          <w:bCs/>
          <w:sz w:val="22"/>
          <w:szCs w:val="22"/>
        </w:rPr>
        <w:t>_X should be Type-1A field.</w:t>
      </w:r>
    </w:p>
    <w:p w14:paraId="688A4748" w14:textId="6A3495E7" w:rsidR="00EE14CF" w:rsidRDefault="00EE14CF" w:rsidP="00AE0496">
      <w:pPr>
        <w:spacing w:afterLines="50" w:after="120"/>
        <w:jc w:val="both"/>
        <w:rPr>
          <w:rFonts w:eastAsia="ＭＳ 明朝"/>
          <w:sz w:val="22"/>
          <w:szCs w:val="22"/>
        </w:rPr>
      </w:pPr>
    </w:p>
    <w:p w14:paraId="6A729895" w14:textId="77777777" w:rsidR="00EE14CF" w:rsidRDefault="00EE14CF" w:rsidP="00EE14CF">
      <w:pPr>
        <w:spacing w:afterLines="50" w:after="120"/>
        <w:rPr>
          <w:b/>
          <w:bCs/>
          <w:sz w:val="21"/>
          <w:szCs w:val="16"/>
        </w:rPr>
      </w:pPr>
      <w:r w:rsidRPr="00C05C3E">
        <w:rPr>
          <w:rFonts w:hint="eastAsia"/>
          <w:b/>
          <w:bCs/>
          <w:sz w:val="21"/>
          <w:szCs w:val="16"/>
        </w:rPr>
        <w:t>P</w:t>
      </w:r>
      <w:r w:rsidRPr="00C05C3E">
        <w:rPr>
          <w:b/>
          <w:bCs/>
          <w:sz w:val="21"/>
          <w:szCs w:val="16"/>
        </w:rPr>
        <w:t xml:space="preserve">roposal </w:t>
      </w:r>
      <w:r>
        <w:rPr>
          <w:b/>
          <w:bCs/>
          <w:sz w:val="21"/>
          <w:szCs w:val="16"/>
        </w:rPr>
        <w:t>9</w:t>
      </w:r>
      <w:r w:rsidRPr="00C05C3E">
        <w:rPr>
          <w:b/>
          <w:bCs/>
          <w:sz w:val="21"/>
          <w:szCs w:val="16"/>
        </w:rPr>
        <w:t xml:space="preserve">: </w:t>
      </w:r>
    </w:p>
    <w:p w14:paraId="49547734" w14:textId="77777777" w:rsidR="00EE14CF" w:rsidRDefault="00EE14CF" w:rsidP="00EE14CF">
      <w:pPr>
        <w:spacing w:afterLines="50" w:after="120"/>
        <w:rPr>
          <w:b/>
          <w:bCs/>
          <w:sz w:val="22"/>
          <w:szCs w:val="22"/>
        </w:rPr>
      </w:pPr>
      <w:r>
        <w:rPr>
          <w:b/>
          <w:bCs/>
          <w:sz w:val="22"/>
          <w:szCs w:val="22"/>
        </w:rPr>
        <w:t xml:space="preserve">For multi-cell scheduling, </w:t>
      </w:r>
    </w:p>
    <w:p w14:paraId="486DCF05" w14:textId="77777777" w:rsidR="00EE14CF" w:rsidRPr="00163CD6" w:rsidRDefault="00EE14CF" w:rsidP="00EE14CF">
      <w:pPr>
        <w:pStyle w:val="afc"/>
        <w:numPr>
          <w:ilvl w:val="0"/>
          <w:numId w:val="28"/>
        </w:numPr>
        <w:spacing w:afterLines="50" w:after="120"/>
        <w:ind w:leftChars="0"/>
        <w:rPr>
          <w:b/>
          <w:bCs/>
          <w:sz w:val="22"/>
          <w:szCs w:val="22"/>
        </w:rPr>
      </w:pPr>
      <w:proofErr w:type="spellStart"/>
      <w:r w:rsidRPr="00163CD6">
        <w:rPr>
          <w:b/>
          <w:bCs/>
          <w:sz w:val="22"/>
          <w:szCs w:val="22"/>
        </w:rPr>
        <w:t>ChannelAccess</w:t>
      </w:r>
      <w:proofErr w:type="spellEnd"/>
      <w:r w:rsidRPr="00163CD6">
        <w:rPr>
          <w:b/>
          <w:bCs/>
          <w:sz w:val="22"/>
          <w:szCs w:val="22"/>
        </w:rPr>
        <w:t>-</w:t>
      </w:r>
      <w:proofErr w:type="spellStart"/>
      <w:r w:rsidRPr="00163CD6">
        <w:rPr>
          <w:b/>
          <w:bCs/>
          <w:sz w:val="22"/>
          <w:szCs w:val="22"/>
        </w:rPr>
        <w:t>Cpext</w:t>
      </w:r>
      <w:proofErr w:type="spellEnd"/>
      <w:r w:rsidRPr="00163CD6">
        <w:rPr>
          <w:b/>
          <w:bCs/>
          <w:sz w:val="22"/>
          <w:szCs w:val="22"/>
        </w:rPr>
        <w:t xml:space="preserve">-CAPC, </w:t>
      </w:r>
      <w:proofErr w:type="spellStart"/>
      <w:r w:rsidRPr="00F65059">
        <w:rPr>
          <w:b/>
          <w:bCs/>
          <w:sz w:val="22"/>
          <w:szCs w:val="22"/>
        </w:rPr>
        <w:t>SCell</w:t>
      </w:r>
      <w:proofErr w:type="spellEnd"/>
      <w:r w:rsidRPr="00F65059">
        <w:rPr>
          <w:b/>
          <w:bCs/>
          <w:sz w:val="22"/>
          <w:szCs w:val="22"/>
        </w:rPr>
        <w:t xml:space="preserve"> dormancy indicatio</w:t>
      </w:r>
      <w:r w:rsidRPr="00163CD6">
        <w:rPr>
          <w:b/>
          <w:bCs/>
          <w:sz w:val="22"/>
          <w:szCs w:val="22"/>
        </w:rPr>
        <w:t xml:space="preserve">n, </w:t>
      </w:r>
      <w:r w:rsidRPr="00F65059">
        <w:rPr>
          <w:b/>
          <w:bCs/>
          <w:sz w:val="22"/>
          <w:szCs w:val="22"/>
        </w:rPr>
        <w:t>PDCCH monitoring adaptation indication</w:t>
      </w:r>
      <w:r w:rsidRPr="00163CD6">
        <w:rPr>
          <w:b/>
          <w:bCs/>
          <w:sz w:val="22"/>
          <w:szCs w:val="22"/>
        </w:rPr>
        <w:t>, DFI flag and minimum applicable scheduling offset indicator in DCI format 0_X should be Type-1A field.</w:t>
      </w:r>
    </w:p>
    <w:p w14:paraId="37ABD772" w14:textId="77777777" w:rsidR="00EE14CF" w:rsidRPr="00163CD6" w:rsidRDefault="00EE14CF" w:rsidP="00EE14CF">
      <w:pPr>
        <w:pStyle w:val="afc"/>
        <w:numPr>
          <w:ilvl w:val="0"/>
          <w:numId w:val="28"/>
        </w:numPr>
        <w:spacing w:afterLines="50" w:after="120"/>
        <w:ind w:leftChars="0"/>
        <w:rPr>
          <w:b/>
          <w:bCs/>
          <w:sz w:val="22"/>
          <w:szCs w:val="22"/>
        </w:rPr>
      </w:pPr>
      <w:proofErr w:type="spellStart"/>
      <w:r w:rsidRPr="00163CD6">
        <w:rPr>
          <w:b/>
          <w:bCs/>
          <w:sz w:val="22"/>
          <w:szCs w:val="22"/>
        </w:rPr>
        <w:t>ChannelAccess-Cpext</w:t>
      </w:r>
      <w:proofErr w:type="spellEnd"/>
      <w:r>
        <w:rPr>
          <w:b/>
          <w:bCs/>
          <w:sz w:val="22"/>
          <w:szCs w:val="22"/>
        </w:rPr>
        <w:t>,</w:t>
      </w:r>
      <w:r w:rsidRPr="00163CD6">
        <w:rPr>
          <w:b/>
          <w:bCs/>
          <w:sz w:val="22"/>
          <w:szCs w:val="22"/>
        </w:rPr>
        <w:t xml:space="preserve"> </w:t>
      </w:r>
      <w:r w:rsidRPr="00F65059">
        <w:rPr>
          <w:b/>
          <w:bCs/>
          <w:sz w:val="22"/>
          <w:szCs w:val="22"/>
        </w:rPr>
        <w:t>Enhanced Type 3 codebook indicator</w:t>
      </w:r>
      <w:r w:rsidRPr="00163CD6">
        <w:rPr>
          <w:b/>
          <w:bCs/>
          <w:sz w:val="22"/>
          <w:szCs w:val="22"/>
        </w:rPr>
        <w:t xml:space="preserve">, </w:t>
      </w:r>
      <w:r w:rsidRPr="00F65059">
        <w:rPr>
          <w:b/>
          <w:bCs/>
          <w:sz w:val="22"/>
          <w:szCs w:val="22"/>
        </w:rPr>
        <w:t>HARQ-ACK retransmission indicator</w:t>
      </w:r>
      <w:r w:rsidRPr="00163CD6">
        <w:rPr>
          <w:b/>
          <w:bCs/>
          <w:sz w:val="22"/>
          <w:szCs w:val="22"/>
        </w:rPr>
        <w:t xml:space="preserve">, </w:t>
      </w:r>
      <w:r w:rsidRPr="00F65059">
        <w:rPr>
          <w:b/>
          <w:bCs/>
          <w:sz w:val="22"/>
          <w:szCs w:val="22"/>
        </w:rPr>
        <w:t>PUCCH Cell indicator</w:t>
      </w:r>
      <w:r w:rsidRPr="00163CD6">
        <w:rPr>
          <w:b/>
          <w:bCs/>
          <w:sz w:val="22"/>
          <w:szCs w:val="22"/>
        </w:rPr>
        <w:t xml:space="preserve">, </w:t>
      </w:r>
      <w:proofErr w:type="spellStart"/>
      <w:r w:rsidRPr="00F65059">
        <w:rPr>
          <w:b/>
          <w:bCs/>
          <w:sz w:val="22"/>
          <w:szCs w:val="22"/>
        </w:rPr>
        <w:t>SCell</w:t>
      </w:r>
      <w:proofErr w:type="spellEnd"/>
      <w:r w:rsidRPr="00F65059">
        <w:rPr>
          <w:b/>
          <w:bCs/>
          <w:sz w:val="22"/>
          <w:szCs w:val="22"/>
        </w:rPr>
        <w:t xml:space="preserve"> dormancy indication</w:t>
      </w:r>
      <w:r w:rsidRPr="00163CD6">
        <w:rPr>
          <w:b/>
          <w:bCs/>
          <w:sz w:val="22"/>
          <w:szCs w:val="22"/>
        </w:rPr>
        <w:t xml:space="preserve">, </w:t>
      </w:r>
      <w:r w:rsidRPr="00F65059">
        <w:rPr>
          <w:b/>
          <w:bCs/>
          <w:sz w:val="22"/>
          <w:szCs w:val="22"/>
        </w:rPr>
        <w:t>PDCCH monitoring adaptation indication</w:t>
      </w:r>
      <w:r w:rsidRPr="00163CD6">
        <w:rPr>
          <w:b/>
          <w:bCs/>
          <w:sz w:val="22"/>
          <w:szCs w:val="22"/>
        </w:rPr>
        <w:t xml:space="preserve"> and minimum applicable scheduling offset indicator in DCI format 1_X should be Type-1A field.</w:t>
      </w:r>
    </w:p>
    <w:p w14:paraId="56750814" w14:textId="77777777" w:rsidR="00EE14CF" w:rsidRDefault="00EE14CF" w:rsidP="00EE14CF">
      <w:pPr>
        <w:spacing w:afterLines="50" w:after="120"/>
        <w:rPr>
          <w:sz w:val="22"/>
          <w:szCs w:val="22"/>
        </w:rPr>
      </w:pPr>
    </w:p>
    <w:p w14:paraId="62C3D509" w14:textId="77777777" w:rsidR="00EE14CF" w:rsidRDefault="00EE14CF" w:rsidP="00EE14CF">
      <w:pPr>
        <w:spacing w:afterLines="50" w:after="120"/>
        <w:rPr>
          <w:b/>
          <w:bCs/>
          <w:sz w:val="21"/>
          <w:szCs w:val="16"/>
        </w:rPr>
      </w:pPr>
      <w:r w:rsidRPr="00C05C3E">
        <w:rPr>
          <w:rFonts w:hint="eastAsia"/>
          <w:b/>
          <w:bCs/>
          <w:sz w:val="21"/>
          <w:szCs w:val="16"/>
        </w:rPr>
        <w:t>P</w:t>
      </w:r>
      <w:r w:rsidRPr="00C05C3E">
        <w:rPr>
          <w:b/>
          <w:bCs/>
          <w:sz w:val="21"/>
          <w:szCs w:val="16"/>
        </w:rPr>
        <w:t xml:space="preserve">roposal </w:t>
      </w:r>
      <w:r>
        <w:rPr>
          <w:b/>
          <w:bCs/>
          <w:sz w:val="21"/>
          <w:szCs w:val="16"/>
        </w:rPr>
        <w:t>10</w:t>
      </w:r>
      <w:r w:rsidRPr="00C05C3E">
        <w:rPr>
          <w:b/>
          <w:bCs/>
          <w:sz w:val="21"/>
          <w:szCs w:val="16"/>
        </w:rPr>
        <w:t xml:space="preserve">: </w:t>
      </w:r>
    </w:p>
    <w:p w14:paraId="0DD09815" w14:textId="77777777" w:rsidR="00EE14CF" w:rsidRPr="00163CD6" w:rsidRDefault="00EE14CF" w:rsidP="00EE14CF">
      <w:pPr>
        <w:spacing w:afterLines="50" w:after="120"/>
        <w:rPr>
          <w:b/>
          <w:bCs/>
          <w:sz w:val="22"/>
          <w:szCs w:val="22"/>
        </w:rPr>
      </w:pPr>
      <w:r w:rsidRPr="00163CD6">
        <w:rPr>
          <w:b/>
          <w:bCs/>
          <w:sz w:val="22"/>
          <w:szCs w:val="22"/>
        </w:rPr>
        <w:t xml:space="preserve">For multi-cell scheduling, </w:t>
      </w:r>
      <w:r>
        <w:rPr>
          <w:b/>
          <w:bCs/>
          <w:sz w:val="22"/>
          <w:szCs w:val="22"/>
        </w:rPr>
        <w:t xml:space="preserve">invalid symbol pattern </w:t>
      </w:r>
      <w:r w:rsidRPr="00163CD6">
        <w:rPr>
          <w:b/>
          <w:bCs/>
          <w:sz w:val="22"/>
          <w:szCs w:val="22"/>
        </w:rPr>
        <w:t>indicator in DCI format 0_X should be Type-</w:t>
      </w:r>
      <w:r>
        <w:rPr>
          <w:b/>
          <w:bCs/>
          <w:sz w:val="22"/>
          <w:szCs w:val="22"/>
        </w:rPr>
        <w:t>2</w:t>
      </w:r>
      <w:r w:rsidRPr="00163CD6">
        <w:rPr>
          <w:b/>
          <w:bCs/>
          <w:sz w:val="22"/>
          <w:szCs w:val="22"/>
        </w:rPr>
        <w:t xml:space="preserve"> field.</w:t>
      </w:r>
    </w:p>
    <w:p w14:paraId="166720FE" w14:textId="6899FBCC" w:rsidR="00EE14CF" w:rsidRDefault="00EE14CF" w:rsidP="00EE14CF">
      <w:pPr>
        <w:spacing w:afterLines="50" w:after="120"/>
        <w:rPr>
          <w:sz w:val="22"/>
          <w:szCs w:val="22"/>
        </w:rPr>
      </w:pPr>
    </w:p>
    <w:p w14:paraId="765DA12A" w14:textId="7A9DD569" w:rsidR="00EE14CF" w:rsidRPr="00EE14CF" w:rsidRDefault="00EE14CF" w:rsidP="00EE14CF">
      <w:pPr>
        <w:spacing w:afterLines="50" w:after="120"/>
        <w:rPr>
          <w:rFonts w:hint="eastAsia"/>
          <w:b/>
          <w:bCs/>
          <w:sz w:val="22"/>
          <w:szCs w:val="22"/>
          <w:u w:val="single"/>
        </w:rPr>
      </w:pPr>
      <w:r w:rsidRPr="00EE14CF">
        <w:rPr>
          <w:b/>
          <w:bCs/>
          <w:sz w:val="22"/>
          <w:szCs w:val="22"/>
          <w:u w:val="single"/>
        </w:rPr>
        <w:t>DCI size determination and alignment procedure</w:t>
      </w:r>
    </w:p>
    <w:p w14:paraId="3B60072B" w14:textId="77777777" w:rsidR="00EE14CF" w:rsidRDefault="00EE14CF" w:rsidP="00EE14CF">
      <w:pPr>
        <w:spacing w:afterLines="50" w:after="120"/>
        <w:rPr>
          <w:b/>
          <w:bCs/>
          <w:sz w:val="22"/>
          <w:szCs w:val="22"/>
        </w:rPr>
      </w:pPr>
      <w:r w:rsidRPr="001225C2">
        <w:rPr>
          <w:rFonts w:hint="eastAsia"/>
          <w:b/>
          <w:bCs/>
          <w:sz w:val="22"/>
          <w:szCs w:val="22"/>
        </w:rPr>
        <w:t>P</w:t>
      </w:r>
      <w:r w:rsidRPr="001225C2">
        <w:rPr>
          <w:b/>
          <w:bCs/>
          <w:sz w:val="22"/>
          <w:szCs w:val="22"/>
        </w:rPr>
        <w:t xml:space="preserve">roposal </w:t>
      </w:r>
      <w:r>
        <w:rPr>
          <w:b/>
          <w:bCs/>
          <w:sz w:val="22"/>
          <w:szCs w:val="22"/>
        </w:rPr>
        <w:t>11</w:t>
      </w:r>
      <w:r w:rsidRPr="001225C2">
        <w:rPr>
          <w:b/>
          <w:bCs/>
          <w:sz w:val="22"/>
          <w:szCs w:val="22"/>
        </w:rPr>
        <w:t>:</w:t>
      </w:r>
      <w:r>
        <w:rPr>
          <w:rFonts w:hint="eastAsia"/>
          <w:b/>
          <w:bCs/>
          <w:sz w:val="22"/>
          <w:szCs w:val="22"/>
        </w:rPr>
        <w:t xml:space="preserve"> </w:t>
      </w:r>
    </w:p>
    <w:p w14:paraId="6DFFC4A0" w14:textId="77777777" w:rsidR="00EE14CF" w:rsidRPr="001225C2" w:rsidRDefault="00EE14CF" w:rsidP="00EE14CF">
      <w:pPr>
        <w:spacing w:afterLines="50" w:after="120"/>
        <w:rPr>
          <w:b/>
          <w:bCs/>
          <w:sz w:val="22"/>
          <w:szCs w:val="22"/>
        </w:rPr>
      </w:pPr>
      <w:r w:rsidRPr="001225C2">
        <w:rPr>
          <w:rFonts w:eastAsia="Times New Roman"/>
          <w:b/>
          <w:bCs/>
          <w:sz w:val="21"/>
          <w:szCs w:val="16"/>
        </w:rPr>
        <w:t xml:space="preserve">For a set of cells which can be scheduled by DCI format 0_X/1_X, the payload size of DCI format 0_X/1_X is derived by UE based on RRC configuration </w:t>
      </w:r>
      <w:r w:rsidRPr="001225C2">
        <w:rPr>
          <w:rFonts w:eastAsia="Times New Roman"/>
          <w:b/>
          <w:bCs/>
          <w:color w:val="000000"/>
          <w:sz w:val="21"/>
          <w:szCs w:val="16"/>
        </w:rPr>
        <w:t xml:space="preserve">of co-scheduled cell combinations within </w:t>
      </w:r>
      <w:r w:rsidRPr="001225C2">
        <w:rPr>
          <w:rFonts w:eastAsia="Times New Roman"/>
          <w:b/>
          <w:bCs/>
          <w:sz w:val="21"/>
          <w:szCs w:val="16"/>
        </w:rPr>
        <w:t>the set of cells.</w:t>
      </w:r>
    </w:p>
    <w:p w14:paraId="08271D53" w14:textId="77777777" w:rsidR="00EE14CF" w:rsidRPr="00EE14CF" w:rsidRDefault="00EE14CF" w:rsidP="00EE14CF">
      <w:pPr>
        <w:numPr>
          <w:ilvl w:val="1"/>
          <w:numId w:val="29"/>
        </w:numPr>
        <w:spacing w:after="60" w:line="252" w:lineRule="auto"/>
        <w:jc w:val="both"/>
        <w:rPr>
          <w:rFonts w:eastAsia="Times New Roman"/>
          <w:b/>
          <w:bCs/>
          <w:sz w:val="21"/>
          <w:szCs w:val="16"/>
        </w:rPr>
      </w:pPr>
      <w:r w:rsidRPr="001225C2">
        <w:rPr>
          <w:rFonts w:eastAsia="Times New Roman"/>
          <w:b/>
          <w:bCs/>
          <w:color w:val="000000"/>
          <w:sz w:val="21"/>
          <w:szCs w:val="16"/>
        </w:rPr>
        <w:t>The payload size 0_X is the same for all the co-scheduled cell combinations</w:t>
      </w:r>
      <w:r w:rsidRPr="00EE14CF">
        <w:rPr>
          <w:rFonts w:eastAsia="Times New Roman"/>
          <w:b/>
          <w:bCs/>
          <w:sz w:val="21"/>
          <w:szCs w:val="16"/>
        </w:rPr>
        <w:t xml:space="preserve"> included in a set of cells.</w:t>
      </w:r>
    </w:p>
    <w:p w14:paraId="5F9C9B8B" w14:textId="77777777" w:rsidR="00EE14CF" w:rsidRPr="00EE14CF" w:rsidRDefault="00EE14CF" w:rsidP="00EE14CF">
      <w:pPr>
        <w:numPr>
          <w:ilvl w:val="1"/>
          <w:numId w:val="29"/>
        </w:numPr>
        <w:overflowPunct w:val="0"/>
        <w:autoSpaceDE w:val="0"/>
        <w:autoSpaceDN w:val="0"/>
        <w:spacing w:after="60" w:line="252" w:lineRule="auto"/>
        <w:jc w:val="both"/>
        <w:textAlignment w:val="baseline"/>
        <w:rPr>
          <w:rFonts w:eastAsia="Times New Roman"/>
          <w:b/>
          <w:bCs/>
          <w:sz w:val="21"/>
          <w:szCs w:val="16"/>
        </w:rPr>
      </w:pPr>
      <w:r w:rsidRPr="00EE14CF">
        <w:rPr>
          <w:rFonts w:eastAsia="Times New Roman"/>
          <w:b/>
          <w:bCs/>
          <w:sz w:val="21"/>
          <w:szCs w:val="16"/>
        </w:rPr>
        <w:t>The payload size 1_X is the same for all the co-scheduled cell combinations included in a set of cells.</w:t>
      </w:r>
    </w:p>
    <w:p w14:paraId="7E67AD5C" w14:textId="1DDB42E6" w:rsidR="00EE14CF" w:rsidRDefault="00EE14CF" w:rsidP="00AE0496">
      <w:pPr>
        <w:spacing w:afterLines="50" w:after="120"/>
        <w:jc w:val="both"/>
        <w:rPr>
          <w:rFonts w:eastAsia="ＭＳ 明朝"/>
          <w:sz w:val="22"/>
          <w:szCs w:val="22"/>
        </w:rPr>
      </w:pPr>
    </w:p>
    <w:p w14:paraId="0C22A22F" w14:textId="77777777" w:rsidR="00EE14CF" w:rsidRDefault="00EE14CF" w:rsidP="00EE14CF">
      <w:pPr>
        <w:spacing w:afterLines="50" w:after="120"/>
        <w:rPr>
          <w:b/>
          <w:bCs/>
          <w:sz w:val="22"/>
          <w:szCs w:val="22"/>
        </w:rPr>
      </w:pPr>
      <w:r w:rsidRPr="001225C2">
        <w:rPr>
          <w:rFonts w:hint="eastAsia"/>
          <w:b/>
          <w:bCs/>
          <w:sz w:val="22"/>
          <w:szCs w:val="22"/>
        </w:rPr>
        <w:t>P</w:t>
      </w:r>
      <w:r w:rsidRPr="001225C2">
        <w:rPr>
          <w:b/>
          <w:bCs/>
          <w:sz w:val="22"/>
          <w:szCs w:val="22"/>
        </w:rPr>
        <w:t xml:space="preserve">roposal </w:t>
      </w:r>
      <w:r>
        <w:rPr>
          <w:b/>
          <w:bCs/>
          <w:sz w:val="22"/>
          <w:szCs w:val="22"/>
        </w:rPr>
        <w:t>12</w:t>
      </w:r>
      <w:r w:rsidRPr="001225C2">
        <w:rPr>
          <w:b/>
          <w:bCs/>
          <w:sz w:val="22"/>
          <w:szCs w:val="22"/>
        </w:rPr>
        <w:t xml:space="preserve">: </w:t>
      </w:r>
      <w:r>
        <w:rPr>
          <w:b/>
          <w:bCs/>
          <w:sz w:val="22"/>
          <w:szCs w:val="22"/>
        </w:rPr>
        <w:t>Following steps should be added to the DCI size alignment procedure.</w:t>
      </w:r>
    </w:p>
    <w:p w14:paraId="27B493C2" w14:textId="77777777" w:rsidR="00EE14CF" w:rsidRDefault="00EE14CF" w:rsidP="00EE14CF">
      <w:pPr>
        <w:pStyle w:val="afc"/>
        <w:numPr>
          <w:ilvl w:val="0"/>
          <w:numId w:val="16"/>
        </w:numPr>
        <w:spacing w:afterLines="50" w:after="120"/>
        <w:ind w:leftChars="0"/>
        <w:rPr>
          <w:b/>
          <w:bCs/>
          <w:sz w:val="22"/>
          <w:szCs w:val="22"/>
        </w:rPr>
      </w:pPr>
      <w:r>
        <w:rPr>
          <w:b/>
          <w:bCs/>
          <w:sz w:val="22"/>
          <w:szCs w:val="22"/>
        </w:rPr>
        <w:t xml:space="preserve">Step 4D: Align the payload size of DCI format 0_X and 1_X </w:t>
      </w:r>
    </w:p>
    <w:p w14:paraId="5595332C" w14:textId="77777777" w:rsidR="00EE14CF" w:rsidRDefault="00EE14CF" w:rsidP="00EE14CF">
      <w:pPr>
        <w:pStyle w:val="afc"/>
        <w:numPr>
          <w:ilvl w:val="1"/>
          <w:numId w:val="17"/>
        </w:numPr>
        <w:spacing w:afterLines="50" w:after="120"/>
        <w:ind w:leftChars="0"/>
        <w:rPr>
          <w:b/>
          <w:bCs/>
          <w:sz w:val="22"/>
          <w:szCs w:val="22"/>
        </w:rPr>
      </w:pPr>
      <w:r>
        <w:rPr>
          <w:b/>
          <w:bCs/>
          <w:sz w:val="22"/>
          <w:szCs w:val="22"/>
        </w:rPr>
        <w:t>Align the payload size of DCI format 0_X and DCI format 1_X for a same set of cells with zero padding, if necessary.</w:t>
      </w:r>
    </w:p>
    <w:p w14:paraId="57D8F394" w14:textId="77777777" w:rsidR="00EE14CF" w:rsidRPr="00646E2C" w:rsidRDefault="00EE14CF" w:rsidP="00EE14CF">
      <w:pPr>
        <w:pStyle w:val="afc"/>
        <w:numPr>
          <w:ilvl w:val="0"/>
          <w:numId w:val="16"/>
        </w:numPr>
        <w:spacing w:afterLines="50" w:after="120"/>
        <w:ind w:leftChars="0"/>
        <w:rPr>
          <w:b/>
          <w:bCs/>
          <w:sz w:val="22"/>
          <w:szCs w:val="22"/>
        </w:rPr>
      </w:pPr>
      <w:r>
        <w:rPr>
          <w:b/>
          <w:bCs/>
          <w:sz w:val="22"/>
          <w:szCs w:val="22"/>
        </w:rPr>
        <w:t>Step 4E: Align the payload size of DCI format 0_0/1_0 and DCI format 0_2/1_2 with zero padding, if necessary.</w:t>
      </w:r>
    </w:p>
    <w:p w14:paraId="7FA23044" w14:textId="39055161" w:rsidR="00EE14CF" w:rsidRDefault="00EE14CF" w:rsidP="00AE0496">
      <w:pPr>
        <w:spacing w:afterLines="50" w:after="120"/>
        <w:jc w:val="both"/>
        <w:rPr>
          <w:rFonts w:eastAsia="ＭＳ 明朝"/>
          <w:sz w:val="22"/>
          <w:szCs w:val="22"/>
        </w:rPr>
      </w:pPr>
    </w:p>
    <w:p w14:paraId="1C0FBD33" w14:textId="10DAD182" w:rsidR="00EE14CF" w:rsidRPr="00EE14CF" w:rsidRDefault="00EE14CF" w:rsidP="00AE0496">
      <w:pPr>
        <w:spacing w:afterLines="50" w:after="120"/>
        <w:jc w:val="both"/>
        <w:rPr>
          <w:rFonts w:eastAsia="ＭＳ 明朝" w:hint="eastAsia"/>
          <w:b/>
          <w:bCs/>
          <w:sz w:val="22"/>
          <w:szCs w:val="22"/>
          <w:u w:val="single"/>
        </w:rPr>
      </w:pPr>
      <w:r w:rsidRPr="00EE14CF">
        <w:rPr>
          <w:rFonts w:eastAsia="ＭＳ 明朝" w:hint="eastAsia"/>
          <w:b/>
          <w:bCs/>
          <w:sz w:val="22"/>
          <w:szCs w:val="22"/>
          <w:u w:val="single"/>
        </w:rPr>
        <w:t>H</w:t>
      </w:r>
      <w:r w:rsidRPr="00EE14CF">
        <w:rPr>
          <w:rFonts w:eastAsia="ＭＳ 明朝"/>
          <w:b/>
          <w:bCs/>
          <w:sz w:val="22"/>
          <w:szCs w:val="22"/>
          <w:u w:val="single"/>
        </w:rPr>
        <w:t>ARQ related enhancements</w:t>
      </w:r>
    </w:p>
    <w:p w14:paraId="1D4FE233" w14:textId="29D5E5F2" w:rsidR="00EE14CF" w:rsidRPr="00EE14CF" w:rsidRDefault="00EE14CF" w:rsidP="00EE14CF">
      <w:pPr>
        <w:spacing w:afterLines="50" w:after="120"/>
        <w:rPr>
          <w:rFonts w:hint="eastAsia"/>
          <w:b/>
          <w:bCs/>
          <w:sz w:val="22"/>
          <w:szCs w:val="18"/>
        </w:rPr>
      </w:pPr>
      <w:r w:rsidRPr="008A3CC3">
        <w:rPr>
          <w:b/>
          <w:bCs/>
          <w:sz w:val="22"/>
          <w:szCs w:val="18"/>
        </w:rPr>
        <w:t xml:space="preserve">Proposal </w:t>
      </w:r>
      <w:r>
        <w:rPr>
          <w:b/>
          <w:bCs/>
          <w:sz w:val="22"/>
          <w:szCs w:val="18"/>
        </w:rPr>
        <w:t>13</w:t>
      </w:r>
      <w:r w:rsidRPr="008A3CC3">
        <w:rPr>
          <w:b/>
          <w:bCs/>
          <w:sz w:val="22"/>
          <w:szCs w:val="18"/>
        </w:rPr>
        <w:t xml:space="preserve">: </w:t>
      </w:r>
      <w:r>
        <w:rPr>
          <w:b/>
          <w:bCs/>
          <w:sz w:val="22"/>
          <w:szCs w:val="18"/>
        </w:rPr>
        <w:t>For PDSCH-to-HARQ feedback timing indicator, the reference PDSCH should be</w:t>
      </w:r>
      <w:r w:rsidRPr="00D5181C">
        <w:rPr>
          <w:b/>
          <w:bCs/>
          <w:sz w:val="22"/>
          <w:szCs w:val="18"/>
        </w:rPr>
        <w:t xml:space="preserve"> the PDSCH which ends at last in time domain</w:t>
      </w:r>
      <w:r>
        <w:rPr>
          <w:b/>
          <w:bCs/>
          <w:sz w:val="22"/>
          <w:szCs w:val="18"/>
        </w:rPr>
        <w:t xml:space="preserve"> among the co-scheduled PDSCHs.</w:t>
      </w:r>
    </w:p>
    <w:p w14:paraId="1A96DF5F" w14:textId="77777777" w:rsidR="00EE14CF" w:rsidRDefault="00EE14CF" w:rsidP="00EE14CF">
      <w:pPr>
        <w:spacing w:afterLines="50" w:after="120"/>
        <w:rPr>
          <w:sz w:val="22"/>
          <w:szCs w:val="18"/>
        </w:rPr>
      </w:pPr>
    </w:p>
    <w:p w14:paraId="2903EE92" w14:textId="77777777" w:rsidR="00EE14CF" w:rsidRPr="002813DC" w:rsidRDefault="00EE14CF" w:rsidP="00EE14CF">
      <w:pPr>
        <w:spacing w:afterLines="50" w:after="120"/>
        <w:rPr>
          <w:b/>
          <w:bCs/>
          <w:sz w:val="22"/>
          <w:szCs w:val="18"/>
        </w:rPr>
      </w:pPr>
      <w:r w:rsidRPr="002813DC">
        <w:rPr>
          <w:rFonts w:hint="eastAsia"/>
          <w:b/>
          <w:bCs/>
          <w:sz w:val="22"/>
          <w:szCs w:val="18"/>
        </w:rPr>
        <w:t>P</w:t>
      </w:r>
      <w:r w:rsidRPr="002813DC">
        <w:rPr>
          <w:b/>
          <w:bCs/>
          <w:sz w:val="22"/>
          <w:szCs w:val="18"/>
        </w:rPr>
        <w:t xml:space="preserve">roposal </w:t>
      </w:r>
      <w:r>
        <w:rPr>
          <w:b/>
          <w:bCs/>
          <w:sz w:val="22"/>
          <w:szCs w:val="18"/>
        </w:rPr>
        <w:t>14</w:t>
      </w:r>
      <w:r w:rsidRPr="002813DC">
        <w:rPr>
          <w:b/>
          <w:bCs/>
          <w:sz w:val="22"/>
          <w:szCs w:val="18"/>
        </w:rPr>
        <w:t>:</w:t>
      </w:r>
    </w:p>
    <w:p w14:paraId="16E40D37" w14:textId="77777777" w:rsidR="00EE14CF" w:rsidRPr="002813DC" w:rsidRDefault="00EE14CF" w:rsidP="00EE14CF">
      <w:pPr>
        <w:numPr>
          <w:ilvl w:val="0"/>
          <w:numId w:val="9"/>
        </w:numPr>
        <w:spacing w:after="60"/>
        <w:jc w:val="both"/>
        <w:rPr>
          <w:rFonts w:ascii="ＭＳ Ｐゴシック" w:hAnsi="ＭＳ Ｐゴシック"/>
          <w:b/>
          <w:bCs/>
          <w:sz w:val="22"/>
          <w:szCs w:val="22"/>
        </w:rPr>
      </w:pPr>
      <w:r w:rsidRPr="002813DC">
        <w:rPr>
          <w:b/>
          <w:bCs/>
          <w:sz w:val="22"/>
          <w:szCs w:val="22"/>
        </w:rPr>
        <w:t>For Type-2 HARQ-ACK codebook, for a set of cells which is co-scheduled by a DCI format 1_X, the reference PDSCH to determine DAI counting is the PDSCH with smallest serving cell index among the set of co-scheduled cells.</w:t>
      </w:r>
    </w:p>
    <w:p w14:paraId="34B4E3E0" w14:textId="0E1DD736" w:rsidR="00EE14CF" w:rsidRPr="00EE14CF" w:rsidRDefault="00EE14CF" w:rsidP="00EE14CF">
      <w:pPr>
        <w:numPr>
          <w:ilvl w:val="0"/>
          <w:numId w:val="9"/>
        </w:numPr>
        <w:overflowPunct w:val="0"/>
        <w:autoSpaceDE w:val="0"/>
        <w:autoSpaceDN w:val="0"/>
        <w:spacing w:after="60"/>
        <w:jc w:val="both"/>
        <w:textAlignment w:val="baseline"/>
        <w:rPr>
          <w:rFonts w:ascii="ＭＳ Ｐゴシック" w:hAnsi="ＭＳ Ｐゴシック" w:hint="eastAsia"/>
          <w:b/>
          <w:bCs/>
          <w:sz w:val="22"/>
          <w:szCs w:val="22"/>
        </w:rPr>
      </w:pPr>
      <w:r w:rsidRPr="002813DC">
        <w:rPr>
          <w:b/>
          <w:bCs/>
          <w:sz w:val="22"/>
          <w:szCs w:val="22"/>
        </w:rPr>
        <w:t>For a set of cells which is co-scheduled by a DCI format 1_X, the PDSCH with the smallest serving cell index among the set of co-scheduled cells is used to determine last DCI format for PUCCH determination among DCI formats within a same PDCCH MO.</w:t>
      </w:r>
    </w:p>
    <w:p w14:paraId="72ED23E3" w14:textId="0DE338A7" w:rsidR="00EE14CF" w:rsidRDefault="00EE14CF" w:rsidP="00AE0496">
      <w:pPr>
        <w:spacing w:afterLines="50" w:after="120"/>
        <w:jc w:val="both"/>
        <w:rPr>
          <w:rFonts w:eastAsia="ＭＳ 明朝"/>
          <w:sz w:val="22"/>
          <w:szCs w:val="22"/>
          <w:lang w:val="en-US"/>
        </w:rPr>
      </w:pPr>
    </w:p>
    <w:p w14:paraId="610119EF" w14:textId="77777777" w:rsidR="00EE14CF" w:rsidRPr="00EE14CF" w:rsidRDefault="00EE14CF" w:rsidP="00AE0496">
      <w:pPr>
        <w:spacing w:afterLines="50" w:after="120"/>
        <w:jc w:val="both"/>
        <w:rPr>
          <w:rFonts w:eastAsia="ＭＳ 明朝" w:hint="eastAsia"/>
          <w:sz w:val="22"/>
          <w:szCs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3D1843E" w14:textId="669FDD9C" w:rsidR="00425813" w:rsidRDefault="00B8583E" w:rsidP="000A0828">
      <w:pPr>
        <w:rPr>
          <w:bCs/>
          <w:sz w:val="22"/>
          <w:szCs w:val="18"/>
        </w:rPr>
      </w:pPr>
      <w:r>
        <w:rPr>
          <w:bCs/>
          <w:sz w:val="22"/>
          <w:szCs w:val="18"/>
        </w:rPr>
        <w:t>[1]</w:t>
      </w:r>
      <w:r>
        <w:rPr>
          <w:bCs/>
          <w:sz w:val="22"/>
          <w:szCs w:val="18"/>
        </w:rPr>
        <w:tab/>
      </w:r>
      <w:r w:rsidRPr="00933ACC">
        <w:rPr>
          <w:bCs/>
          <w:sz w:val="22"/>
          <w:szCs w:val="18"/>
        </w:rPr>
        <w:t>R</w:t>
      </w:r>
      <w:r>
        <w:rPr>
          <w:bCs/>
          <w:sz w:val="22"/>
          <w:szCs w:val="18"/>
        </w:rPr>
        <w:t>P</w:t>
      </w:r>
      <w:r w:rsidRPr="00933ACC">
        <w:rPr>
          <w:bCs/>
          <w:sz w:val="22"/>
          <w:szCs w:val="18"/>
        </w:rPr>
        <w:t>-</w:t>
      </w:r>
      <w:r w:rsidR="00AB41FA" w:rsidRPr="00933ACC">
        <w:rPr>
          <w:bCs/>
          <w:sz w:val="22"/>
          <w:szCs w:val="18"/>
        </w:rPr>
        <w:t>2</w:t>
      </w:r>
      <w:r w:rsidR="00AB41FA">
        <w:rPr>
          <w:bCs/>
          <w:sz w:val="22"/>
          <w:szCs w:val="18"/>
        </w:rPr>
        <w:t>22251</w:t>
      </w:r>
      <w:r w:rsidRPr="00933ACC">
        <w:rPr>
          <w:bCs/>
          <w:sz w:val="22"/>
          <w:szCs w:val="18"/>
        </w:rPr>
        <w:tab/>
      </w:r>
      <w:r>
        <w:rPr>
          <w:bCs/>
          <w:sz w:val="22"/>
          <w:szCs w:val="18"/>
        </w:rPr>
        <w:t>Revised</w:t>
      </w:r>
      <w:r w:rsidRPr="00A62D44">
        <w:rPr>
          <w:bCs/>
          <w:sz w:val="22"/>
          <w:szCs w:val="18"/>
        </w:rPr>
        <w:t xml:space="preserve"> WID on Multi-carrier enhancements</w:t>
      </w:r>
      <w:r w:rsidRPr="00933ACC">
        <w:rPr>
          <w:bCs/>
          <w:sz w:val="22"/>
          <w:szCs w:val="18"/>
        </w:rPr>
        <w:tab/>
      </w:r>
      <w:r>
        <w:rPr>
          <w:bCs/>
          <w:sz w:val="22"/>
          <w:szCs w:val="18"/>
        </w:rPr>
        <w:t>NTT DOCOMO, INC.</w:t>
      </w:r>
    </w:p>
    <w:p w14:paraId="725FF446" w14:textId="51948F60" w:rsidR="003333D6" w:rsidRPr="00933ACC" w:rsidRDefault="003333D6" w:rsidP="00B8583E">
      <w:pPr>
        <w:rPr>
          <w:bCs/>
          <w:sz w:val="22"/>
          <w:szCs w:val="18"/>
        </w:rPr>
      </w:pPr>
      <w:r>
        <w:rPr>
          <w:rFonts w:hint="eastAsia"/>
          <w:bCs/>
          <w:sz w:val="22"/>
          <w:szCs w:val="18"/>
        </w:rPr>
        <w:t>[</w:t>
      </w:r>
      <w:r w:rsidR="000A0828">
        <w:rPr>
          <w:bCs/>
          <w:sz w:val="22"/>
          <w:szCs w:val="18"/>
        </w:rPr>
        <w:t>2</w:t>
      </w:r>
      <w:r>
        <w:rPr>
          <w:bCs/>
          <w:sz w:val="22"/>
          <w:szCs w:val="18"/>
        </w:rPr>
        <w:t>]</w:t>
      </w:r>
      <w:r>
        <w:rPr>
          <w:bCs/>
          <w:sz w:val="22"/>
          <w:szCs w:val="18"/>
        </w:rPr>
        <w:tab/>
      </w:r>
      <w:r w:rsidRPr="00B13D2D">
        <w:rPr>
          <w:bCs/>
          <w:sz w:val="22"/>
          <w:szCs w:val="18"/>
        </w:rPr>
        <w:t>R1-22</w:t>
      </w:r>
      <w:r w:rsidR="00B13D2D">
        <w:rPr>
          <w:bCs/>
          <w:sz w:val="22"/>
          <w:szCs w:val="18"/>
        </w:rPr>
        <w:t>1</w:t>
      </w:r>
      <w:r w:rsidR="000A0828">
        <w:rPr>
          <w:bCs/>
          <w:sz w:val="22"/>
          <w:szCs w:val="18"/>
        </w:rPr>
        <w:t>2924</w:t>
      </w:r>
      <w:r>
        <w:rPr>
          <w:bCs/>
          <w:sz w:val="22"/>
          <w:szCs w:val="18"/>
        </w:rPr>
        <w:tab/>
      </w:r>
      <w:r w:rsidRPr="003333D6">
        <w:rPr>
          <w:bCs/>
          <w:sz w:val="22"/>
          <w:szCs w:val="18"/>
        </w:rPr>
        <w:t>Feature lead summary #</w:t>
      </w:r>
      <w:r w:rsidR="00215F80">
        <w:rPr>
          <w:bCs/>
          <w:sz w:val="22"/>
          <w:szCs w:val="18"/>
        </w:rPr>
        <w:t>5</w:t>
      </w:r>
      <w:r w:rsidRPr="003333D6">
        <w:rPr>
          <w:bCs/>
          <w:sz w:val="22"/>
          <w:szCs w:val="18"/>
        </w:rPr>
        <w:t xml:space="preserve"> on multi-cell PUSCH/PDSCH scheduling with a single DCI</w:t>
      </w:r>
      <w:r>
        <w:rPr>
          <w:bCs/>
          <w:sz w:val="22"/>
          <w:szCs w:val="18"/>
        </w:rPr>
        <w:tab/>
        <w:t>Moderator (Lenovo)</w:t>
      </w:r>
    </w:p>
    <w:p w14:paraId="3B9C2371" w14:textId="6A7A469E" w:rsidR="004A2943" w:rsidRPr="00A80ED9" w:rsidRDefault="004A2943" w:rsidP="00B8583E">
      <w:pPr>
        <w:widowControl w:val="0"/>
        <w:spacing w:after="120"/>
        <w:jc w:val="both"/>
        <w:rPr>
          <w:sz w:val="22"/>
          <w:szCs w:val="22"/>
          <w:lang w:val="en-US"/>
        </w:rPr>
      </w:pPr>
    </w:p>
    <w:sectPr w:rsidR="004A2943" w:rsidRPr="00A80ED9">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F45C9" w14:textId="77777777" w:rsidR="000F357F" w:rsidRDefault="000F357F">
      <w:r>
        <w:separator/>
      </w:r>
    </w:p>
  </w:endnote>
  <w:endnote w:type="continuationSeparator" w:id="0">
    <w:p w14:paraId="1B875C4E" w14:textId="77777777" w:rsidR="000F357F" w:rsidRDefault="000F357F">
      <w:r>
        <w:continuationSeparator/>
      </w:r>
    </w:p>
  </w:endnote>
  <w:endnote w:type="continuationNotice" w:id="1">
    <w:p w14:paraId="44151767" w14:textId="77777777" w:rsidR="000F357F" w:rsidRDefault="000F3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6504F" w14:textId="77777777" w:rsidR="000F357F" w:rsidRDefault="000F357F">
      <w:r>
        <w:separator/>
      </w:r>
    </w:p>
  </w:footnote>
  <w:footnote w:type="continuationSeparator" w:id="0">
    <w:p w14:paraId="0A10C295" w14:textId="77777777" w:rsidR="000F357F" w:rsidRDefault="000F357F">
      <w:r>
        <w:continuationSeparator/>
      </w:r>
    </w:p>
  </w:footnote>
  <w:footnote w:type="continuationNotice" w:id="1">
    <w:p w14:paraId="2FBCB84C" w14:textId="77777777" w:rsidR="000F357F" w:rsidRDefault="000F35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2A46B4"/>
    <w:multiLevelType w:val="hybridMultilevel"/>
    <w:tmpl w:val="1200C86A"/>
    <w:lvl w:ilvl="0" w:tplc="0B228B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515852"/>
    <w:multiLevelType w:val="hybridMultilevel"/>
    <w:tmpl w:val="FB58EAAE"/>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8E5D73"/>
    <w:multiLevelType w:val="hybridMultilevel"/>
    <w:tmpl w:val="9176090A"/>
    <w:lvl w:ilvl="0" w:tplc="FFFFFFFF">
      <w:start w:val="1"/>
      <w:numFmt w:val="bullet"/>
      <w:lvlText w:val=""/>
      <w:lvlJc w:val="left"/>
      <w:pPr>
        <w:ind w:left="420" w:hanging="420"/>
      </w:pPr>
      <w:rPr>
        <w:rFonts w:ascii="Symbol" w:hAnsi="Symbol"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561F0C"/>
    <w:multiLevelType w:val="hybridMultilevel"/>
    <w:tmpl w:val="6DACBBE4"/>
    <w:lvl w:ilvl="0" w:tplc="20000001">
      <w:start w:val="1"/>
      <w:numFmt w:val="bullet"/>
      <w:lvlText w:val=""/>
      <w:lvlJc w:val="left"/>
      <w:pPr>
        <w:ind w:left="420" w:hanging="420"/>
      </w:pPr>
      <w:rPr>
        <w:rFonts w:ascii="Symbol" w:hAnsi="Symbol"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AA541DB"/>
    <w:multiLevelType w:val="hybridMultilevel"/>
    <w:tmpl w:val="F8C4435E"/>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D050BD"/>
    <w:multiLevelType w:val="hybridMultilevel"/>
    <w:tmpl w:val="F530CB6E"/>
    <w:lvl w:ilvl="0" w:tplc="FC2E0A64">
      <w:start w:val="2"/>
      <w:numFmt w:val="bullet"/>
      <w:lvlText w:val="-"/>
      <w:lvlJc w:val="left"/>
      <w:pPr>
        <w:ind w:left="720" w:hanging="360"/>
      </w:pPr>
      <w:rPr>
        <w:rFonts w:ascii="Times New Roman" w:eastAsia="ＭＳ 明朝"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FE7EA2"/>
    <w:multiLevelType w:val="hybridMultilevel"/>
    <w:tmpl w:val="CF487D62"/>
    <w:lvl w:ilvl="0" w:tplc="FC2E0A64">
      <w:start w:val="2"/>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B75E8A"/>
    <w:multiLevelType w:val="hybridMultilevel"/>
    <w:tmpl w:val="4E8A98BE"/>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8C2624"/>
    <w:multiLevelType w:val="multilevel"/>
    <w:tmpl w:val="E208057A"/>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903103"/>
    <w:multiLevelType w:val="hybridMultilevel"/>
    <w:tmpl w:val="F06A9AFC"/>
    <w:lvl w:ilvl="0" w:tplc="90A0BC94">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B7C499F"/>
    <w:multiLevelType w:val="hybridMultilevel"/>
    <w:tmpl w:val="3856A5F0"/>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14E01D7"/>
    <w:multiLevelType w:val="hybridMultilevel"/>
    <w:tmpl w:val="3DA41772"/>
    <w:lvl w:ilvl="0" w:tplc="FC2E0A64">
      <w:start w:val="2"/>
      <w:numFmt w:val="bullet"/>
      <w:lvlText w:val="-"/>
      <w:lvlJc w:val="left"/>
      <w:pPr>
        <w:ind w:left="840" w:hanging="420"/>
      </w:pPr>
      <w:rPr>
        <w:rFonts w:ascii="Times New Roman" w:eastAsia="ＭＳ 明朝" w:hAnsi="Times New Roman" w:cs="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63C6A"/>
    <w:multiLevelType w:val="hybridMultilevel"/>
    <w:tmpl w:val="8736B89E"/>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71496404">
    <w:abstractNumId w:val="0"/>
  </w:num>
  <w:num w:numId="2" w16cid:durableId="676662986">
    <w:abstractNumId w:val="22"/>
  </w:num>
  <w:num w:numId="3" w16cid:durableId="1335645154">
    <w:abstractNumId w:val="12"/>
  </w:num>
  <w:num w:numId="4" w16cid:durableId="885489588">
    <w:abstractNumId w:val="25"/>
  </w:num>
  <w:num w:numId="5" w16cid:durableId="1998416010">
    <w:abstractNumId w:val="19"/>
  </w:num>
  <w:num w:numId="6" w16cid:durableId="1571891002">
    <w:abstractNumId w:val="2"/>
  </w:num>
  <w:num w:numId="7" w16cid:durableId="449250061">
    <w:abstractNumId w:val="16"/>
  </w:num>
  <w:num w:numId="8" w16cid:durableId="673461272">
    <w:abstractNumId w:val="15"/>
  </w:num>
  <w:num w:numId="9" w16cid:durableId="1748117014">
    <w:abstractNumId w:val="11"/>
  </w:num>
  <w:num w:numId="10" w16cid:durableId="1914074242">
    <w:abstractNumId w:val="6"/>
  </w:num>
  <w:num w:numId="11" w16cid:durableId="760369117">
    <w:abstractNumId w:val="3"/>
  </w:num>
  <w:num w:numId="12" w16cid:durableId="1935818255">
    <w:abstractNumId w:val="9"/>
  </w:num>
  <w:num w:numId="13" w16cid:durableId="896546604">
    <w:abstractNumId w:val="23"/>
  </w:num>
  <w:num w:numId="14" w16cid:durableId="303856937">
    <w:abstractNumId w:val="7"/>
  </w:num>
  <w:num w:numId="15" w16cid:durableId="320083431">
    <w:abstractNumId w:val="10"/>
  </w:num>
  <w:num w:numId="16" w16cid:durableId="2029410211">
    <w:abstractNumId w:val="4"/>
  </w:num>
  <w:num w:numId="17" w16cid:durableId="515967517">
    <w:abstractNumId w:val="5"/>
  </w:num>
  <w:num w:numId="18" w16cid:durableId="1310020190">
    <w:abstractNumId w:val="1"/>
  </w:num>
  <w:num w:numId="19" w16cid:durableId="597517738">
    <w:abstractNumId w:val="6"/>
  </w:num>
  <w:num w:numId="20" w16cid:durableId="1724521476">
    <w:abstractNumId w:val="26"/>
  </w:num>
  <w:num w:numId="21" w16cid:durableId="683285254">
    <w:abstractNumId w:val="14"/>
  </w:num>
  <w:num w:numId="22" w16cid:durableId="2053456011">
    <w:abstractNumId w:val="17"/>
  </w:num>
  <w:num w:numId="23" w16cid:durableId="1357122237">
    <w:abstractNumId w:val="24"/>
  </w:num>
  <w:num w:numId="24" w16cid:durableId="1962297372">
    <w:abstractNumId w:val="20"/>
  </w:num>
  <w:num w:numId="25" w16cid:durableId="1068310560">
    <w:abstractNumId w:val="21"/>
  </w:num>
  <w:num w:numId="26" w16cid:durableId="1327978322">
    <w:abstractNumId w:val="11"/>
  </w:num>
  <w:num w:numId="27" w16cid:durableId="1816947619">
    <w:abstractNumId w:val="13"/>
  </w:num>
  <w:num w:numId="28" w16cid:durableId="413630053">
    <w:abstractNumId w:val="8"/>
  </w:num>
  <w:num w:numId="29" w16cid:durableId="1599867913">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4"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38E"/>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C55"/>
    <w:rsid w:val="00040E0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AE"/>
    <w:rsid w:val="000F336B"/>
    <w:rsid w:val="000F34F4"/>
    <w:rsid w:val="000F350E"/>
    <w:rsid w:val="000F357F"/>
    <w:rsid w:val="000F3A57"/>
    <w:rsid w:val="000F3E62"/>
    <w:rsid w:val="000F3F41"/>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47BF"/>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47"/>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749"/>
    <w:rsid w:val="003309D1"/>
    <w:rsid w:val="00330A49"/>
    <w:rsid w:val="00330D28"/>
    <w:rsid w:val="00330F77"/>
    <w:rsid w:val="00331351"/>
    <w:rsid w:val="00331413"/>
    <w:rsid w:val="0033191F"/>
    <w:rsid w:val="00331A49"/>
    <w:rsid w:val="00331C24"/>
    <w:rsid w:val="00331D8C"/>
    <w:rsid w:val="00331EFF"/>
    <w:rsid w:val="00332667"/>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36"/>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7C5"/>
    <w:rsid w:val="003518D6"/>
    <w:rsid w:val="00351FD6"/>
    <w:rsid w:val="003520E9"/>
    <w:rsid w:val="00352372"/>
    <w:rsid w:val="00352714"/>
    <w:rsid w:val="0035277E"/>
    <w:rsid w:val="00352BB0"/>
    <w:rsid w:val="00352BB1"/>
    <w:rsid w:val="00352C4B"/>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523"/>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7A"/>
    <w:rsid w:val="004456A4"/>
    <w:rsid w:val="00445846"/>
    <w:rsid w:val="0044651C"/>
    <w:rsid w:val="00446545"/>
    <w:rsid w:val="0044684B"/>
    <w:rsid w:val="004468E9"/>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6042"/>
    <w:rsid w:val="004860A1"/>
    <w:rsid w:val="004860E7"/>
    <w:rsid w:val="00486728"/>
    <w:rsid w:val="0048677C"/>
    <w:rsid w:val="00486858"/>
    <w:rsid w:val="004869E4"/>
    <w:rsid w:val="00486BBB"/>
    <w:rsid w:val="00486C7A"/>
    <w:rsid w:val="00486F48"/>
    <w:rsid w:val="00487507"/>
    <w:rsid w:val="00487BDC"/>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1411"/>
    <w:rsid w:val="0051181D"/>
    <w:rsid w:val="00511B5E"/>
    <w:rsid w:val="00511C0C"/>
    <w:rsid w:val="00511CEE"/>
    <w:rsid w:val="00511E94"/>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2B0"/>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4FE"/>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DB4"/>
    <w:rsid w:val="00674F3B"/>
    <w:rsid w:val="00675064"/>
    <w:rsid w:val="0067525E"/>
    <w:rsid w:val="006753C3"/>
    <w:rsid w:val="006754F5"/>
    <w:rsid w:val="0067569C"/>
    <w:rsid w:val="00675ABD"/>
    <w:rsid w:val="00675EB6"/>
    <w:rsid w:val="00676034"/>
    <w:rsid w:val="00676310"/>
    <w:rsid w:val="00676BD1"/>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B4D"/>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F6"/>
    <w:rsid w:val="0077552D"/>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64B"/>
    <w:rsid w:val="00862C13"/>
    <w:rsid w:val="00862C8C"/>
    <w:rsid w:val="00862D31"/>
    <w:rsid w:val="00862F75"/>
    <w:rsid w:val="00863752"/>
    <w:rsid w:val="00863949"/>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7059"/>
    <w:rsid w:val="008A71CE"/>
    <w:rsid w:val="008A74FD"/>
    <w:rsid w:val="008A79E0"/>
    <w:rsid w:val="008A7F30"/>
    <w:rsid w:val="008B06D6"/>
    <w:rsid w:val="008B0C35"/>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2FC0"/>
    <w:rsid w:val="008C3289"/>
    <w:rsid w:val="008C3350"/>
    <w:rsid w:val="008C35FE"/>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712"/>
    <w:rsid w:val="0091186A"/>
    <w:rsid w:val="009118F1"/>
    <w:rsid w:val="00911B7A"/>
    <w:rsid w:val="00911F2C"/>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3224"/>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4DF4"/>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06"/>
    <w:rsid w:val="00AB2119"/>
    <w:rsid w:val="00AB26A6"/>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7251"/>
    <w:rsid w:val="00AF73DC"/>
    <w:rsid w:val="00AF795C"/>
    <w:rsid w:val="00AF7C6C"/>
    <w:rsid w:val="00AF7CB7"/>
    <w:rsid w:val="00AF7D19"/>
    <w:rsid w:val="00AF7EFA"/>
    <w:rsid w:val="00AF7FD4"/>
    <w:rsid w:val="00B0034D"/>
    <w:rsid w:val="00B00A2F"/>
    <w:rsid w:val="00B00CD3"/>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74A7"/>
    <w:rsid w:val="00C07760"/>
    <w:rsid w:val="00C078C7"/>
    <w:rsid w:val="00C07952"/>
    <w:rsid w:val="00C0796B"/>
    <w:rsid w:val="00C07B9E"/>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438"/>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6B3"/>
    <w:rsid w:val="00C62810"/>
    <w:rsid w:val="00C62B15"/>
    <w:rsid w:val="00C63101"/>
    <w:rsid w:val="00C6312E"/>
    <w:rsid w:val="00C633EF"/>
    <w:rsid w:val="00C63CE2"/>
    <w:rsid w:val="00C64287"/>
    <w:rsid w:val="00C642DB"/>
    <w:rsid w:val="00C6454B"/>
    <w:rsid w:val="00C64D81"/>
    <w:rsid w:val="00C64F3C"/>
    <w:rsid w:val="00C652C2"/>
    <w:rsid w:val="00C6536C"/>
    <w:rsid w:val="00C65533"/>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1A1"/>
    <w:rsid w:val="00C724F4"/>
    <w:rsid w:val="00C727DD"/>
    <w:rsid w:val="00C729FE"/>
    <w:rsid w:val="00C72B13"/>
    <w:rsid w:val="00C72B29"/>
    <w:rsid w:val="00C72C4A"/>
    <w:rsid w:val="00C72D36"/>
    <w:rsid w:val="00C72FDE"/>
    <w:rsid w:val="00C7302D"/>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5A6"/>
    <w:rsid w:val="00D04A78"/>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376"/>
    <w:rsid w:val="00D31495"/>
    <w:rsid w:val="00D316C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48A"/>
    <w:rsid w:val="00D65897"/>
    <w:rsid w:val="00D65A51"/>
    <w:rsid w:val="00D65B6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5A0F"/>
    <w:rsid w:val="00D763AF"/>
    <w:rsid w:val="00D76979"/>
    <w:rsid w:val="00D769D5"/>
    <w:rsid w:val="00D76A92"/>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79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4CF"/>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4E1"/>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4DC"/>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61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022387225">
          <w:marLeft w:val="979"/>
          <w:marRight w:val="0"/>
          <w:marTop w:val="58"/>
          <w:marBottom w:val="0"/>
          <w:divBdr>
            <w:top w:val="none" w:sz="0" w:space="0" w:color="auto"/>
            <w:left w:val="none" w:sz="0" w:space="0" w:color="auto"/>
            <w:bottom w:val="none" w:sz="0" w:space="0" w:color="auto"/>
            <w:right w:val="none" w:sz="0" w:space="0" w:color="auto"/>
          </w:divBdr>
        </w:div>
        <w:div w:id="216741332">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ED9A5DB061E7E40A8048F0C77574EA2" ma:contentTypeVersion="13" ma:contentTypeDescription="新しいドキュメントを作成します。" ma:contentTypeScope="" ma:versionID="677f11a7e9f6164403bb65cfa1c8536a">
  <xsd:schema xmlns:xsd="http://www.w3.org/2001/XMLSchema" xmlns:xs="http://www.w3.org/2001/XMLSchema" xmlns:p="http://schemas.microsoft.com/office/2006/metadata/properties" xmlns:ns2="b534f5fe-078a-4527-bb9c-77f7d39c3f96" xmlns:ns3="b0dcb638-ce9e-4623-b940-96fc32fe5b28" targetNamespace="http://schemas.microsoft.com/office/2006/metadata/properties" ma:root="true" ma:fieldsID="71bd16c83bcee1de04e8461bc525f50c" ns2:_="" ns3:_="">
    <xsd:import namespace="b534f5fe-078a-4527-bb9c-77f7d39c3f96"/>
    <xsd:import namespace="b0dcb638-ce9e-4623-b940-96fc32fe5b2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4f5fe-078a-4527-bb9c-77f7d39c3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dcb638-ce9e-4623-b940-96fc32fe5b2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b569374-b6a3-47b4-b805-6e0a7b14a44d}" ma:internalName="TaxCatchAll" ma:showField="CatchAllData" ma:web="b0dcb638-ce9e-4623-b940-96fc32fe5b2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98A1B-7963-4750-BC74-89507D4E5FF0}">
  <ds:schemaRefs>
    <ds:schemaRef ds:uri="http://schemas.microsoft.com/sharepoint/v3/contenttype/forms"/>
  </ds:schemaRefs>
</ds:datastoreItem>
</file>

<file path=customXml/itemProps2.xml><?xml version="1.0" encoding="utf-8"?>
<ds:datastoreItem xmlns:ds="http://schemas.openxmlformats.org/officeDocument/2006/customXml" ds:itemID="{7E8D863B-5B0A-4357-9E1C-49091685E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4f5fe-078a-4527-bb9c-77f7d39c3f96"/>
    <ds:schemaRef ds:uri="b0dcb638-ce9e-4623-b940-96fc32fe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298</Lines>
  <LinksUpToDate>false</LinksUpToDate>
  <Paragraphs>85</Paragraphs>
  <ScaleCrop>false</ScaleCrop>
  <CharactersWithSpaces>42843</CharactersWithSpaces>
  <SharedDoc>false</SharedDoc>
  <HyperlinksChanged>false</HyperlinksChanged>
  <AppVersion>16.0000</AppVersion>
  <Characters>35878</Characters>
  <Pages>18</Pages>
  <DocSecurity>0</DocSecurity>
  <Words>7050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2023-02-17T09:07:00Z</dcterms:modified>
  <dc:title/>
  <cp:lastModifiedBy/>
  <dcterms:created xsi:type="dcterms:W3CDTF">2023-02-17T09:07:00Z</dcterms:created>
  <cp:revision>1</cp:revision>
</cp:coreProperties>
</file>

<file path=docProps/custom.xml><?xml version="1.0" encoding="utf-8"?>
<Properties xmlns="http://schemas.openxmlformats.org/officeDocument/2006/custom-properties" xmlns:vt="http://schemas.openxmlformats.org/officeDocument/2006/docPropsVTypes"/>
</file>